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C03D8" w14:textId="77777777" w:rsidR="00EC59E6" w:rsidRDefault="00EC59E6" w:rsidP="00EC59E6">
      <w:pPr>
        <w:pStyle w:val="Heading1"/>
      </w:pPr>
      <w:bookmarkStart w:id="3" w:name="_Toc4055427"/>
      <w:r w:rsidRPr="009B552E">
        <w:t>Template</w:t>
      </w:r>
      <w:r>
        <w:t>:</w:t>
      </w:r>
      <w:r w:rsidRPr="009B552E">
        <w:t xml:space="preserve"> </w:t>
      </w:r>
      <w:proofErr w:type="spellStart"/>
      <w:r w:rsidRPr="009B552E">
        <w:t>Homesharer</w:t>
      </w:r>
      <w:proofErr w:type="spellEnd"/>
      <w:r w:rsidRPr="009B552E">
        <w:t xml:space="preserve"> Eligibility Criteria</w:t>
      </w:r>
    </w:p>
    <w:p w14:paraId="2E4C53E2" w14:textId="77777777" w:rsidR="00EC59E6" w:rsidRDefault="00EC59E6" w:rsidP="00EC59E6">
      <w:r>
        <w:t>Homeshare offers people the chance to take part in a unique intergenerational shared living programme.</w:t>
      </w:r>
    </w:p>
    <w:p w14:paraId="413ACA7C" w14:textId="77777777" w:rsidR="00EC59E6" w:rsidRPr="00AF334B" w:rsidRDefault="00EC59E6" w:rsidP="00EC59E6">
      <w:pPr>
        <w:rPr>
          <w:sz w:val="21"/>
          <w:szCs w:val="21"/>
          <w:lang w:eastAsia="en-GB"/>
        </w:rPr>
      </w:pPr>
      <w:proofErr w:type="gramStart"/>
      <w:r w:rsidRPr="00AF334B">
        <w:rPr>
          <w:lang w:eastAsia="en-GB"/>
        </w:rPr>
        <w:t>In order to</w:t>
      </w:r>
      <w:proofErr w:type="gramEnd"/>
      <w:r w:rsidRPr="00AF334B">
        <w:rPr>
          <w:lang w:eastAsia="en-GB"/>
        </w:rPr>
        <w:t xml:space="preserve"> take part</w:t>
      </w:r>
      <w:r>
        <w:rPr>
          <w:lang w:eastAsia="en-GB"/>
        </w:rPr>
        <w:t xml:space="preserve">, </w:t>
      </w:r>
      <w:r w:rsidRPr="00AF334B">
        <w:rPr>
          <w:lang w:eastAsia="en-GB"/>
        </w:rPr>
        <w:t xml:space="preserve">as a </w:t>
      </w:r>
      <w:proofErr w:type="spellStart"/>
      <w:r w:rsidRPr="00AF334B">
        <w:rPr>
          <w:lang w:eastAsia="en-GB"/>
        </w:rPr>
        <w:t>Homesharer</w:t>
      </w:r>
      <w:proofErr w:type="spellEnd"/>
      <w:r>
        <w:rPr>
          <w:lang w:eastAsia="en-GB"/>
        </w:rPr>
        <w:t>,</w:t>
      </w:r>
      <w:r w:rsidRPr="00AF334B">
        <w:rPr>
          <w:lang w:eastAsia="en-GB"/>
        </w:rPr>
        <w:t xml:space="preserve"> you must meet the following criteria: </w:t>
      </w:r>
    </w:p>
    <w:p w14:paraId="0776D888" w14:textId="40683A20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  <w:rPr>
          <w:color w:val="1B2140"/>
        </w:rPr>
      </w:pPr>
      <w:r>
        <w:t xml:space="preserve">Be aged </w:t>
      </w:r>
      <w:r w:rsidR="00610B14">
        <w:rPr>
          <w:bCs/>
          <w:iCs/>
          <w:color w:val="FF0000"/>
        </w:rPr>
        <w:t>X</w:t>
      </w:r>
      <w:r>
        <w:rPr>
          <w:color w:val="FF0000"/>
        </w:rPr>
        <w:t xml:space="preserve"> </w:t>
      </w:r>
      <w:r>
        <w:t>years and over.</w:t>
      </w:r>
    </w:p>
    <w:p w14:paraId="755D98F1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 xml:space="preserve">Be willing to live in the areas of </w:t>
      </w:r>
      <w:r>
        <w:rPr>
          <w:b/>
          <w:i/>
          <w:color w:val="FF0000"/>
        </w:rPr>
        <w:t>AREA COVERED BY YOUR PROGRAMME.</w:t>
      </w:r>
    </w:p>
    <w:p w14:paraId="22C156F4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Be willing and able to commit to Homeshare for a period of at least six months (please note should a match not be working out notice can be given at any time).</w:t>
      </w:r>
    </w:p>
    <w:p w14:paraId="6E319CCA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 xml:space="preserve">Be willing to undergo the assessment and matching process, including providing personal/professional references and evidence of financial security. </w:t>
      </w:r>
    </w:p>
    <w:p w14:paraId="0058DC89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Disclose any spent or unspent convictions and undergo an enhanced DBS check.</w:t>
      </w:r>
    </w:p>
    <w:p w14:paraId="6C111DA7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Be eligible to reside in the UK.</w:t>
      </w:r>
    </w:p>
    <w:p w14:paraId="67AB7E1D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Be willing and able to provide 10 hours of practical support to a Householder.</w:t>
      </w:r>
    </w:p>
    <w:p w14:paraId="3911FCB9" w14:textId="3BC3783C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 xml:space="preserve">Be willing to stay </w:t>
      </w:r>
      <w:r w:rsidR="00610B14">
        <w:t xml:space="preserve">weekends and </w:t>
      </w:r>
      <w:r>
        <w:t xml:space="preserve">overnight in the property </w:t>
      </w:r>
      <w:r w:rsidR="00610B14">
        <w:t>as defined in your Homeshare Agreement. This will be a bespoke arrangement with individual participants and matches and details will be facilitated by your Homeshare Coordinator during the matching process.</w:t>
      </w:r>
    </w:p>
    <w:p w14:paraId="0219050D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Have the desire to live socially with another person, taking an interest in the lives and experiences of the Householder.</w:t>
      </w:r>
    </w:p>
    <w:p w14:paraId="14E36DE9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>Have current contents or personal possessions insurance (or agree to not be covered in the unlikely event of any damage to your possessions).</w:t>
      </w:r>
    </w:p>
    <w:p w14:paraId="73FC413C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 xml:space="preserve">Be committed to the values and principles of </w:t>
      </w:r>
      <w:proofErr w:type="spellStart"/>
      <w:r>
        <w:t>Homesharing</w:t>
      </w:r>
      <w:proofErr w:type="spellEnd"/>
      <w:r>
        <w:t xml:space="preserve">. </w:t>
      </w:r>
    </w:p>
    <w:p w14:paraId="2F5F977B" w14:textId="77777777" w:rsidR="00EC59E6" w:rsidRDefault="00EC59E6" w:rsidP="00EC59E6">
      <w:pPr>
        <w:pStyle w:val="Bullet1"/>
        <w:numPr>
          <w:ilvl w:val="0"/>
          <w:numId w:val="1"/>
        </w:numPr>
        <w:ind w:left="720" w:hanging="360"/>
        <w:textAlignment w:val="auto"/>
      </w:pPr>
      <w:r>
        <w:t xml:space="preserve">Have a clear understanding of the boundaries and limitations of the Homeshare arrangements. </w:t>
      </w:r>
    </w:p>
    <w:p w14:paraId="014306C1" w14:textId="77777777" w:rsidR="00EC59E6" w:rsidRDefault="00EC59E6" w:rsidP="00EC59E6">
      <w:pPr>
        <w:pStyle w:val="Bullet1"/>
        <w:numPr>
          <w:ilvl w:val="0"/>
          <w:numId w:val="0"/>
        </w:numPr>
        <w:ind w:left="720"/>
        <w:textAlignment w:val="auto"/>
      </w:pPr>
      <w:r>
        <w:lastRenderedPageBreak/>
        <w:t xml:space="preserve">If you are interested in becoming a </w:t>
      </w:r>
      <w:proofErr w:type="spellStart"/>
      <w:r>
        <w:t>Homesharer</w:t>
      </w:r>
      <w:proofErr w:type="spellEnd"/>
      <w:r>
        <w:t xml:space="preserve"> but are not sure you meet the criteria, please get in touch for a chat and we can answer any questions you may have.</w:t>
      </w:r>
    </w:p>
    <w:p w14:paraId="0E3C7EB7" w14:textId="03010EA8" w:rsidR="002C7A17" w:rsidRDefault="002C7A17" w:rsidP="002C7A17">
      <w:pPr>
        <w:pStyle w:val="Title"/>
      </w:pPr>
    </w:p>
    <w:bookmarkEnd w:id="3"/>
    <w:p w14:paraId="1B3A5B91" w14:textId="41D5F4CB" w:rsidR="00B31FD4" w:rsidRDefault="00B31FD4" w:rsidP="00B31FD4">
      <w:pPr>
        <w:ind w:left="66"/>
      </w:pPr>
    </w:p>
    <w:p w14:paraId="168AAED8" w14:textId="77777777" w:rsidR="00652F63" w:rsidRDefault="00652F63" w:rsidP="007B61AB">
      <w:pPr>
        <w:ind w:left="66"/>
      </w:pPr>
    </w:p>
    <w:p w14:paraId="11B9C8BD" w14:textId="77777777" w:rsidR="0035471C" w:rsidRPr="0035471C" w:rsidRDefault="0035471C" w:rsidP="0035471C"/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8C01" w14:textId="77777777" w:rsidR="000A19F2" w:rsidRDefault="000A19F2" w:rsidP="00980270">
      <w:r>
        <w:separator/>
      </w:r>
    </w:p>
  </w:endnote>
  <w:endnote w:type="continuationSeparator" w:id="0">
    <w:p w14:paraId="1ACB463D" w14:textId="77777777" w:rsidR="000A19F2" w:rsidRDefault="000A19F2" w:rsidP="00980270">
      <w:r>
        <w:continuationSeparator/>
      </w:r>
    </w:p>
  </w:endnote>
  <w:endnote w:type="continuationNotice" w:id="1">
    <w:p w14:paraId="0696CC45" w14:textId="77777777" w:rsidR="000A19F2" w:rsidRDefault="000A1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304F" w14:textId="77777777" w:rsidR="000A19F2" w:rsidRPr="00531E15" w:rsidRDefault="000A19F2" w:rsidP="00980270">
      <w:pPr>
        <w:pStyle w:val="Footer"/>
      </w:pPr>
      <w:r>
        <w:rPr>
          <w:noProof/>
        </w:rPr>
        <w:drawing>
          <wp:inline distT="0" distB="0" distL="0" distR="0" wp14:anchorId="074E1B26" wp14:editId="5A74291D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60671FB2" w14:textId="77777777" w:rsidR="000A19F2" w:rsidRDefault="000A19F2" w:rsidP="00980270">
      <w:r>
        <w:continuationSeparator/>
      </w:r>
    </w:p>
  </w:footnote>
  <w:footnote w:type="continuationNotice" w:id="1">
    <w:p w14:paraId="4B9E9B80" w14:textId="77777777" w:rsidR="000A19F2" w:rsidRDefault="000A1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1.5pt;height:25pt" o:bullet="t">
        <v:imagedata r:id="rId1" o:title="Purple_bullet-09"/>
      </v:shape>
    </w:pict>
  </w:numPicBullet>
  <w:numPicBullet w:numPicBulletId="1">
    <w:pict>
      <v:shape id="_x0000_i1126" type="#_x0000_t75" style="width:8.5pt;height:10pt" o:bullet="t">
        <v:imagedata r:id="rId2" o:title="SLP bullet point-09"/>
      </v:shape>
    </w:pict>
  </w:numPicBullet>
  <w:numPicBullet w:numPicBulletId="2">
    <w:pict>
      <v:shape id="_x0000_i1127" type="#_x0000_t75" style="width:8.5pt;height:10pt" o:bullet="t">
        <v:imagedata r:id="rId3" o:title="Homeshare bullet point-25"/>
      </v:shape>
    </w:pict>
  </w:numPicBullet>
  <w:numPicBullet w:numPicBulletId="3">
    <w:pict>
      <v:shape id="_x0000_i1128" type="#_x0000_t75" style="width:3.5pt;height:3.5pt" o:bullet="t">
        <v:imagedata r:id="rId4" o:title="Homeshare bullet point-25-01"/>
      </v:shape>
    </w:pict>
  </w:numPicBullet>
  <w:numPicBullet w:numPicBulletId="4">
    <w:pict>
      <v:shape id="_x0000_i1129" type="#_x0000_t75" style="width:11.5pt;height:11.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A19F2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33D63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10B14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54D39"/>
    <w:rsid w:val="00E7316F"/>
    <w:rsid w:val="00E96FB5"/>
    <w:rsid w:val="00E979C4"/>
    <w:rsid w:val="00EB0E89"/>
    <w:rsid w:val="00EB4917"/>
    <w:rsid w:val="00EC0B14"/>
    <w:rsid w:val="00EC57CE"/>
    <w:rsid w:val="00EC59E6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CA36F5"/>
    <w:rsid w:val="00DE3F65"/>
    <w:rsid w:val="00E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3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7</TotalTime>
  <Pages>3</Pages>
  <Words>284</Words>
  <Characters>1404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3</cp:revision>
  <cp:lastPrinted>2022-05-27T11:59:00Z</cp:lastPrinted>
  <dcterms:created xsi:type="dcterms:W3CDTF">2022-09-14T13:39:00Z</dcterms:created>
  <dcterms:modified xsi:type="dcterms:W3CDTF">2022-09-28T16:55:00Z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GrammarlyDocumentId">
    <vt:lpwstr>9620f77eae413ca551949c787c9d093e372857f0bafa18cda7532e796fd1a0a5</vt:lpwstr>
  </property>
</Properties>
</file>