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EF42703" w14:textId="691F37C9" w:rsidR="00E16B8D" w:rsidRPr="000A4ABF" w:rsidRDefault="009C3B50" w:rsidP="008228BA">
      <w:pPr>
        <w:pStyle w:val="Title"/>
        <w:spacing w:after="0" w:line="240" w:lineRule="auto"/>
      </w:pPr>
      <w:bookmarkStart w:id="0" w:name="_GoBack"/>
      <w:bookmarkEnd w:id="0"/>
      <w:r>
        <w:rPr>
          <w:noProof/>
          <w:lang w:eastAsia="en-GB"/>
        </w:rPr>
        <w:drawing>
          <wp:anchor distT="0" distB="720090" distL="114300" distR="114300" simplePos="0" relativeHeight="251660288" behindDoc="0" locked="0" layoutInCell="1" allowOverlap="1" wp14:anchorId="4B43F33B" wp14:editId="08D6FD39">
            <wp:simplePos x="0" y="0"/>
            <wp:positionH relativeFrom="page">
              <wp:posOffset>419735</wp:posOffset>
            </wp:positionH>
            <wp:positionV relativeFrom="paragraph">
              <wp:posOffset>-487680</wp:posOffset>
            </wp:positionV>
            <wp:extent cx="6744970" cy="1514475"/>
            <wp:effectExtent l="0" t="0" r="0" b="9525"/>
            <wp:wrapTopAndBottom/>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M banner.png"/>
                    <pic:cNvPicPr/>
                  </pic:nvPicPr>
                  <pic:blipFill>
                    <a:blip r:embed="rId12">
                      <a:extLst>
                        <a:ext uri="{28A0092B-C50C-407E-A947-70E740481C1C}">
                          <a14:useLocalDpi xmlns:a14="http://schemas.microsoft.com/office/drawing/2010/main" val="0"/>
                        </a:ext>
                      </a:extLst>
                    </a:blip>
                    <a:stretch>
                      <a:fillRect/>
                    </a:stretch>
                  </pic:blipFill>
                  <pic:spPr>
                    <a:xfrm>
                      <a:off x="0" y="0"/>
                      <a:ext cx="6744970" cy="1514475"/>
                    </a:xfrm>
                    <a:prstGeom prst="rect">
                      <a:avLst/>
                    </a:prstGeom>
                    <a:ln>
                      <a:noFill/>
                    </a:ln>
                  </pic:spPr>
                </pic:pic>
              </a:graphicData>
            </a:graphic>
            <wp14:sizeRelH relativeFrom="margin">
              <wp14:pctWidth>0</wp14:pctWidth>
            </wp14:sizeRelH>
            <wp14:sizeRelV relativeFrom="margin">
              <wp14:pctHeight>0</wp14:pctHeight>
            </wp14:sizeRelV>
          </wp:anchor>
        </w:drawing>
      </w:r>
      <w:sdt>
        <w:sdtPr>
          <w:alias w:val="Title"/>
          <w:id w:val="9811940"/>
          <w:placeholder>
            <w:docPart w:val="5625353B47F94C6597FBCAA1769689DA"/>
          </w:placeholder>
          <w:dataBinding w:prefixMappings="xmlns:ns0='http://purl.org/dc/elements/1.1/' xmlns:ns1='http://schemas.openxmlformats.org/package/2006/metadata/core-properties' " w:xpath="/ns1:coreProperties[1]/ns0:title[1]" w:storeItemID="{6C3C8BC8-F283-45AE-878A-BAB7291924A1}"/>
          <w:text/>
        </w:sdtPr>
        <w:sdtEndPr/>
        <w:sdtContent>
          <w:r w:rsidR="00723350">
            <w:t xml:space="preserve">Evaluation of </w:t>
          </w:r>
          <w:r w:rsidR="008228BA">
            <w:t xml:space="preserve">the </w:t>
          </w:r>
          <w:r w:rsidR="00723350">
            <w:t>Homeshare pilots</w:t>
          </w:r>
          <w:r w:rsidR="008228BA">
            <w:t xml:space="preserve"> programme</w:t>
          </w:r>
        </w:sdtContent>
      </w:sdt>
    </w:p>
    <w:p w14:paraId="27899694" w14:textId="77777777" w:rsidR="00E16B8D" w:rsidRPr="00E545DF" w:rsidRDefault="0020420A" w:rsidP="008E4D01">
      <w:pPr>
        <w:pStyle w:val="Subtitle"/>
      </w:pPr>
      <w:sdt>
        <w:sdtPr>
          <w:alias w:val="Subject"/>
          <w:id w:val="4115216"/>
          <w:placeholder>
            <w:docPart w:val="95E002194D39424290F6D677FC0743A4"/>
          </w:placeholder>
          <w:dataBinding w:prefixMappings="xmlns:ns0='http://purl.org/dc/elements/1.1/' xmlns:ns1='http://schemas.openxmlformats.org/package/2006/metadata/core-properties' " w:xpath="/ns1:coreProperties[1]/ns0:subject[1]" w:storeItemID="{6C3C8BC8-F283-45AE-878A-BAB7291924A1}"/>
          <w:text/>
        </w:sdtPr>
        <w:sdtEndPr/>
        <w:sdtContent>
          <w:r w:rsidR="00723350">
            <w:t>Scoping phase report</w:t>
          </w:r>
        </w:sdtContent>
      </w:sdt>
    </w:p>
    <w:p w14:paraId="6462623D" w14:textId="77777777" w:rsidR="00E16B8D" w:rsidRPr="000A4ABF" w:rsidRDefault="00E16B8D" w:rsidP="00357ADF">
      <w:pPr>
        <w:spacing w:after="0" w:line="240" w:lineRule="auto"/>
        <w:jc w:val="both"/>
      </w:pPr>
    </w:p>
    <w:p w14:paraId="2D5F9A06" w14:textId="21D48D9C" w:rsidR="009F7D7E" w:rsidRPr="00723350" w:rsidRDefault="00723350" w:rsidP="00357ADF">
      <w:pPr>
        <w:spacing w:before="0" w:after="0" w:line="240" w:lineRule="auto"/>
        <w:jc w:val="both"/>
        <w:rPr>
          <w:rFonts w:ascii="Arial" w:eastAsia="Arial" w:hAnsi="Arial" w:cs="Times New Roman"/>
          <w:color w:val="448689"/>
          <w:sz w:val="24"/>
          <w:szCs w:val="24"/>
        </w:rPr>
      </w:pPr>
      <w:r w:rsidRPr="00691C63">
        <w:rPr>
          <w:rFonts w:ascii="Arial" w:eastAsia="Arial" w:hAnsi="Arial" w:cs="Times New Roman"/>
          <w:noProof/>
          <w:color w:val="448689"/>
          <w:sz w:val="24"/>
          <w:szCs w:val="24"/>
          <w:lang w:eastAsia="en-GB"/>
        </w:rPr>
        <w:drawing>
          <wp:anchor distT="180340" distB="180340" distL="114300" distR="114300" simplePos="0" relativeHeight="251658752" behindDoc="0" locked="0" layoutInCell="1" allowOverlap="1" wp14:anchorId="3ABD1E91" wp14:editId="044A769F">
            <wp:simplePos x="0" y="0"/>
            <wp:positionH relativeFrom="column">
              <wp:posOffset>-13335</wp:posOffset>
            </wp:positionH>
            <wp:positionV relativeFrom="paragraph">
              <wp:posOffset>1146175</wp:posOffset>
            </wp:positionV>
            <wp:extent cx="5260340" cy="3155950"/>
            <wp:effectExtent l="0" t="0" r="0" b="6350"/>
            <wp:wrapTopAndBottom/>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tock_751232Medium_AndreaGingerich.jpg"/>
                    <pic:cNvPicPr/>
                  </pic:nvPicPr>
                  <pic:blipFill>
                    <a:blip r:embed="rId13">
                      <a:extLst>
                        <a:ext uri="{28A0092B-C50C-407E-A947-70E740481C1C}">
                          <a14:useLocalDpi xmlns:a14="http://schemas.microsoft.com/office/drawing/2010/main" val="0"/>
                        </a:ext>
                      </a:extLst>
                    </a:blip>
                    <a:stretch>
                      <a:fillRect/>
                    </a:stretch>
                  </pic:blipFill>
                  <pic:spPr>
                    <a:xfrm>
                      <a:off x="0" y="0"/>
                      <a:ext cx="5260340" cy="3155950"/>
                    </a:xfrm>
                    <a:prstGeom prst="rect">
                      <a:avLst/>
                    </a:prstGeom>
                  </pic:spPr>
                </pic:pic>
              </a:graphicData>
            </a:graphic>
            <wp14:sizeRelH relativeFrom="margin">
              <wp14:pctWidth>0</wp14:pctWidth>
            </wp14:sizeRelH>
            <wp14:sizeRelV relativeFrom="margin">
              <wp14:pctHeight>0</wp14:pctHeight>
            </wp14:sizeRelV>
          </wp:anchor>
        </w:drawing>
      </w:r>
      <w:sdt>
        <w:sdtPr>
          <w:rPr>
            <w:rFonts w:ascii="Arial" w:eastAsia="Arial" w:hAnsi="Arial" w:cs="Times New Roman"/>
            <w:color w:val="448689"/>
            <w:sz w:val="24"/>
            <w:szCs w:val="24"/>
          </w:rPr>
          <w:alias w:val="Publish Date"/>
          <w:tag w:val="Publish Date"/>
          <w:id w:val="4115414"/>
          <w:placeholder>
            <w:docPart w:val="0E2A07B427434B4AA018DD9039DA6E76"/>
          </w:placeholder>
          <w:dataBinding w:prefixMappings="xmlns:ns0='http://schemas.microsoft.com/office/2006/coverPageProps' " w:xpath="/ns0:CoverPageProperties[1]/ns0:PublishDate[1]" w:storeItemID="{55AF091B-3C7A-41E3-B477-F2FDAA23CFDA}"/>
          <w:date w:fullDate="2016-05-12T00:00:00Z">
            <w:dateFormat w:val="dd MMMM yyyy"/>
            <w:lid w:val="en-GB"/>
            <w:storeMappedDataAs w:val="dateTime"/>
            <w:calendar w:val="gregorian"/>
          </w:date>
        </w:sdtPr>
        <w:sdtEndPr/>
        <w:sdtContent>
          <w:r w:rsidR="000E2A61">
            <w:rPr>
              <w:rFonts w:ascii="Arial" w:eastAsia="Arial" w:hAnsi="Arial" w:cs="Times New Roman"/>
              <w:color w:val="448689"/>
              <w:sz w:val="24"/>
              <w:szCs w:val="24"/>
            </w:rPr>
            <w:t>12 May 2016</w:t>
          </w:r>
        </w:sdtContent>
      </w:sdt>
      <w:r w:rsidR="009F7D7E">
        <w:br w:type="page"/>
      </w:r>
    </w:p>
    <w:p w14:paraId="47A4A62E" w14:textId="77777777" w:rsidR="009E30C8" w:rsidRPr="009F7D7E" w:rsidRDefault="009E30C8" w:rsidP="00357ADF">
      <w:pPr>
        <w:spacing w:after="0" w:line="240" w:lineRule="auto"/>
        <w:jc w:val="both"/>
      </w:pPr>
    </w:p>
    <w:tbl>
      <w:tblPr>
        <w:tblStyle w:val="OPMTableStyle1"/>
        <w:tblW w:w="0" w:type="auto"/>
        <w:tblInd w:w="964" w:type="dxa"/>
        <w:tblLook w:val="04A0" w:firstRow="1" w:lastRow="0" w:firstColumn="1" w:lastColumn="0" w:noHBand="0" w:noVBand="1"/>
      </w:tblPr>
      <w:tblGrid>
        <w:gridCol w:w="2551"/>
        <w:gridCol w:w="3686"/>
      </w:tblGrid>
      <w:tr w:rsidR="008824D4" w:rsidRPr="008824D4" w14:paraId="547E1DA9" w14:textId="77777777" w:rsidTr="00564C5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1" w:type="dxa"/>
          </w:tcPr>
          <w:p w14:paraId="12880FED" w14:textId="77777777" w:rsidR="009E30C8" w:rsidRPr="00C45B53" w:rsidRDefault="009E30C8" w:rsidP="00357ADF">
            <w:pPr>
              <w:pStyle w:val="Smalltext10pt"/>
              <w:spacing w:after="0" w:line="240" w:lineRule="auto"/>
              <w:jc w:val="both"/>
            </w:pPr>
            <w:r w:rsidRPr="00C45B53">
              <w:t>Client</w:t>
            </w:r>
            <w:r w:rsidRPr="00C45B53">
              <w:tab/>
            </w:r>
          </w:p>
        </w:tc>
        <w:tc>
          <w:tcPr>
            <w:tcW w:w="3686" w:type="dxa"/>
          </w:tcPr>
          <w:p w14:paraId="08D7A914" w14:textId="77777777" w:rsidR="009E30C8" w:rsidRPr="00C45B53" w:rsidRDefault="00723350" w:rsidP="00357ADF">
            <w:pPr>
              <w:pStyle w:val="Smalltext10pt"/>
              <w:spacing w:after="0" w:line="240" w:lineRule="auto"/>
              <w:jc w:val="both"/>
              <w:cnfStyle w:val="100000000000" w:firstRow="1" w:lastRow="0" w:firstColumn="0" w:lastColumn="0" w:oddVBand="0" w:evenVBand="0" w:oddHBand="0" w:evenHBand="0" w:firstRowFirstColumn="0" w:firstRowLastColumn="0" w:lastRowFirstColumn="0" w:lastRowLastColumn="0"/>
              <w:rPr>
                <w:b w:val="0"/>
              </w:rPr>
            </w:pPr>
            <w:r>
              <w:rPr>
                <w:b w:val="0"/>
              </w:rPr>
              <w:t>SCIE/Homeshare Partnership</w:t>
            </w:r>
          </w:p>
        </w:tc>
      </w:tr>
      <w:tr w:rsidR="008824D4" w:rsidRPr="008824D4" w14:paraId="7D56E254" w14:textId="77777777" w:rsidTr="00564C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1" w:type="dxa"/>
          </w:tcPr>
          <w:p w14:paraId="0544BB7C" w14:textId="77777777" w:rsidR="00BD08C3" w:rsidRPr="008824D4" w:rsidRDefault="00BD08C3" w:rsidP="00357ADF">
            <w:pPr>
              <w:pStyle w:val="Smalltext10pt"/>
              <w:spacing w:after="0" w:line="240" w:lineRule="auto"/>
              <w:jc w:val="both"/>
            </w:pPr>
            <w:r w:rsidRPr="008824D4">
              <w:t>Company</w:t>
            </w:r>
          </w:p>
        </w:tc>
        <w:tc>
          <w:tcPr>
            <w:tcW w:w="3686" w:type="dxa"/>
          </w:tcPr>
          <w:p w14:paraId="38D9246B" w14:textId="77777777" w:rsidR="00BD08C3" w:rsidRPr="008824D4" w:rsidRDefault="0020420A" w:rsidP="00357ADF">
            <w:pPr>
              <w:pStyle w:val="Smalltext10pt"/>
              <w:spacing w:after="0" w:line="240" w:lineRule="auto"/>
              <w:jc w:val="both"/>
              <w:cnfStyle w:val="000000100000" w:firstRow="0" w:lastRow="0" w:firstColumn="0" w:lastColumn="0" w:oddVBand="0" w:evenVBand="0" w:oddHBand="1" w:evenHBand="0" w:firstRowFirstColumn="0" w:firstRowLastColumn="0" w:lastRowFirstColumn="0" w:lastRowLastColumn="0"/>
            </w:pPr>
            <w:sdt>
              <w:sdtPr>
                <w:alias w:val="Company"/>
                <w:id w:val="4115214"/>
                <w:placeholder>
                  <w:docPart w:val="A9EFB4544BD3459EB49084D9A684B55A"/>
                </w:placeholder>
                <w:dataBinding w:prefixMappings="xmlns:ns0='http://schemas.openxmlformats.org/officeDocument/2006/extended-properties' " w:xpath="/ns0:Properties[1]/ns0:Company[1]" w:storeItemID="{6668398D-A668-4E3E-A5EB-62B293D839F1}"/>
                <w:text/>
              </w:sdtPr>
              <w:sdtEndPr/>
              <w:sdtContent>
                <w:r w:rsidR="00DD4226">
                  <w:t>OPM</w:t>
                </w:r>
              </w:sdtContent>
            </w:sdt>
          </w:p>
        </w:tc>
      </w:tr>
      <w:tr w:rsidR="008824D4" w:rsidRPr="008824D4" w14:paraId="188B0601" w14:textId="77777777" w:rsidTr="00564C5A">
        <w:tc>
          <w:tcPr>
            <w:cnfStyle w:val="001000000000" w:firstRow="0" w:lastRow="0" w:firstColumn="1" w:lastColumn="0" w:oddVBand="0" w:evenVBand="0" w:oddHBand="0" w:evenHBand="0" w:firstRowFirstColumn="0" w:firstRowLastColumn="0" w:lastRowFirstColumn="0" w:lastRowLastColumn="0"/>
            <w:tcW w:w="2551" w:type="dxa"/>
          </w:tcPr>
          <w:p w14:paraId="093598F8" w14:textId="77777777" w:rsidR="009E30C8" w:rsidRPr="008824D4" w:rsidRDefault="009E30C8" w:rsidP="00357ADF">
            <w:pPr>
              <w:pStyle w:val="Smalltext10pt"/>
              <w:spacing w:after="0" w:line="240" w:lineRule="auto"/>
              <w:jc w:val="both"/>
            </w:pPr>
            <w:r w:rsidRPr="008824D4">
              <w:t>Title</w:t>
            </w:r>
          </w:p>
        </w:tc>
        <w:tc>
          <w:tcPr>
            <w:tcW w:w="3686" w:type="dxa"/>
          </w:tcPr>
          <w:sdt>
            <w:sdtPr>
              <w:alias w:val="Title"/>
              <w:id w:val="9811951"/>
              <w:placeholder>
                <w:docPart w:val="94932AA961784C9B9AE85C25F01EDF6B"/>
              </w:placeholder>
              <w:dataBinding w:prefixMappings="xmlns:ns0='http://purl.org/dc/elements/1.1/' xmlns:ns1='http://schemas.openxmlformats.org/package/2006/metadata/core-properties' " w:xpath="/ns1:coreProperties[1]/ns0:title[1]" w:storeItemID="{6C3C8BC8-F283-45AE-878A-BAB7291924A1}"/>
              <w:text/>
            </w:sdtPr>
            <w:sdtEndPr/>
            <w:sdtContent>
              <w:p w14:paraId="683A1D82" w14:textId="7C54A6F3" w:rsidR="009E30C8" w:rsidRPr="008824D4" w:rsidRDefault="008228BA" w:rsidP="00357ADF">
                <w:pPr>
                  <w:pStyle w:val="Smalltext10pt"/>
                  <w:spacing w:after="0" w:line="240" w:lineRule="auto"/>
                  <w:jc w:val="both"/>
                  <w:cnfStyle w:val="000000000000" w:firstRow="0" w:lastRow="0" w:firstColumn="0" w:lastColumn="0" w:oddVBand="0" w:evenVBand="0" w:oddHBand="0" w:evenHBand="0" w:firstRowFirstColumn="0" w:firstRowLastColumn="0" w:lastRowFirstColumn="0" w:lastRowLastColumn="0"/>
                </w:pPr>
                <w:r>
                  <w:t>Evaluation of the Homeshare pilots programme</w:t>
                </w:r>
              </w:p>
            </w:sdtContent>
          </w:sdt>
        </w:tc>
      </w:tr>
      <w:tr w:rsidR="008824D4" w:rsidRPr="008824D4" w14:paraId="0046D603" w14:textId="77777777" w:rsidTr="00564C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1" w:type="dxa"/>
          </w:tcPr>
          <w:p w14:paraId="28721EEB" w14:textId="77777777" w:rsidR="00BD08C3" w:rsidRPr="008824D4" w:rsidRDefault="00BD08C3" w:rsidP="00357ADF">
            <w:pPr>
              <w:pStyle w:val="Smalltext10pt"/>
              <w:spacing w:after="0" w:line="240" w:lineRule="auto"/>
              <w:jc w:val="both"/>
            </w:pPr>
            <w:r w:rsidRPr="008824D4">
              <w:t>Subtitle</w:t>
            </w:r>
          </w:p>
        </w:tc>
        <w:sdt>
          <w:sdtPr>
            <w:alias w:val="Subject"/>
            <w:id w:val="4115215"/>
            <w:placeholder>
              <w:docPart w:val="1D840D51BC9149FD90C5A4C72B8177A5"/>
            </w:placeholder>
            <w:dataBinding w:prefixMappings="xmlns:ns0='http://purl.org/dc/elements/1.1/' xmlns:ns1='http://schemas.openxmlformats.org/package/2006/metadata/core-properties' " w:xpath="/ns1:coreProperties[1]/ns0:subject[1]" w:storeItemID="{6C3C8BC8-F283-45AE-878A-BAB7291924A1}"/>
            <w:text/>
          </w:sdtPr>
          <w:sdtEndPr/>
          <w:sdtContent>
            <w:tc>
              <w:tcPr>
                <w:tcW w:w="3686" w:type="dxa"/>
              </w:tcPr>
              <w:p w14:paraId="3D18ECF2" w14:textId="77777777" w:rsidR="00BD08C3" w:rsidRPr="008824D4" w:rsidRDefault="00723350" w:rsidP="00357ADF">
                <w:pPr>
                  <w:pStyle w:val="Smalltext10pt"/>
                  <w:spacing w:after="0" w:line="240" w:lineRule="auto"/>
                  <w:jc w:val="both"/>
                  <w:cnfStyle w:val="000000100000" w:firstRow="0" w:lastRow="0" w:firstColumn="0" w:lastColumn="0" w:oddVBand="0" w:evenVBand="0" w:oddHBand="1" w:evenHBand="0" w:firstRowFirstColumn="0" w:firstRowLastColumn="0" w:lastRowFirstColumn="0" w:lastRowLastColumn="0"/>
                </w:pPr>
                <w:r>
                  <w:t>Scoping phase report</w:t>
                </w:r>
              </w:p>
            </w:tc>
          </w:sdtContent>
        </w:sdt>
      </w:tr>
      <w:tr w:rsidR="008824D4" w:rsidRPr="008824D4" w14:paraId="12D9A89F" w14:textId="77777777" w:rsidTr="00564C5A">
        <w:tc>
          <w:tcPr>
            <w:cnfStyle w:val="001000000000" w:firstRow="0" w:lastRow="0" w:firstColumn="1" w:lastColumn="0" w:oddVBand="0" w:evenVBand="0" w:oddHBand="0" w:evenHBand="0" w:firstRowFirstColumn="0" w:firstRowLastColumn="0" w:lastRowFirstColumn="0" w:lastRowLastColumn="0"/>
            <w:tcW w:w="2551" w:type="dxa"/>
          </w:tcPr>
          <w:p w14:paraId="388CD941" w14:textId="77777777" w:rsidR="00310FEA" w:rsidRPr="008824D4" w:rsidRDefault="00373B43" w:rsidP="00357ADF">
            <w:pPr>
              <w:pStyle w:val="Smalltext10pt"/>
              <w:spacing w:after="0" w:line="240" w:lineRule="auto"/>
              <w:jc w:val="both"/>
            </w:pPr>
            <w:r>
              <w:t>Dates</w:t>
            </w:r>
          </w:p>
        </w:tc>
        <w:tc>
          <w:tcPr>
            <w:tcW w:w="3686" w:type="dxa"/>
          </w:tcPr>
          <w:p w14:paraId="0E7753E1" w14:textId="42FD3FBC" w:rsidR="00310FEA" w:rsidRPr="008824D4" w:rsidRDefault="00373B43" w:rsidP="008228BA">
            <w:pPr>
              <w:pStyle w:val="Smalltext10pt"/>
              <w:spacing w:after="0" w:line="240" w:lineRule="auto"/>
              <w:cnfStyle w:val="000000000000" w:firstRow="0" w:lastRow="0" w:firstColumn="0" w:lastColumn="0" w:oddVBand="0" w:evenVBand="0" w:oddHBand="0" w:evenHBand="0" w:firstRowFirstColumn="0" w:firstRowLastColumn="0" w:lastRowFirstColumn="0" w:lastRowLastColumn="0"/>
            </w:pPr>
            <w:r>
              <w:t xml:space="preserve">last published </w:t>
            </w:r>
            <w:sdt>
              <w:sdtPr>
                <w:alias w:val="Publish Date"/>
                <w:tag w:val=""/>
                <w:id w:val="-2069872762"/>
                <w:dataBinding w:prefixMappings="xmlns:ns0='http://schemas.microsoft.com/office/2006/coverPageProps' " w:xpath="/ns0:CoverPageProperties[1]/ns0:PublishDate[1]" w:storeItemID="{55AF091B-3C7A-41E3-B477-F2FDAA23CFDA}"/>
                <w:date w:fullDate="2016-05-12T00:00:00Z">
                  <w:dateFormat w:val="dd/MM/yyyy"/>
                  <w:lid w:val="en-GB"/>
                  <w:storeMappedDataAs w:val="dateTime"/>
                  <w:calendar w:val="gregorian"/>
                </w:date>
              </w:sdtPr>
              <w:sdtEndPr/>
              <w:sdtContent>
                <w:r w:rsidR="000E2A61">
                  <w:t>12/05/2016</w:t>
                </w:r>
              </w:sdtContent>
            </w:sdt>
            <w:r w:rsidR="00C40723" w:rsidRPr="008824D4">
              <w:t xml:space="preserve"> </w:t>
            </w:r>
            <w:r w:rsidR="00310FEA" w:rsidRPr="008824D4">
              <w:br/>
              <w:t xml:space="preserve">last revised </w:t>
            </w:r>
            <w:r w:rsidR="00310FEA" w:rsidRPr="008824D4">
              <w:fldChar w:fldCharType="begin"/>
            </w:r>
            <w:r w:rsidR="00310FEA" w:rsidRPr="008824D4">
              <w:instrText xml:space="preserve"> DATE  \@ "dd MMM. yyyy"  \* MERGEFORMAT </w:instrText>
            </w:r>
            <w:r w:rsidR="00310FEA" w:rsidRPr="008824D4">
              <w:fldChar w:fldCharType="separate"/>
            </w:r>
            <w:r w:rsidR="002167A1">
              <w:rPr>
                <w:noProof/>
              </w:rPr>
              <w:t>25 Jul. 2017</w:t>
            </w:r>
            <w:r w:rsidR="00310FEA" w:rsidRPr="008824D4">
              <w:fldChar w:fldCharType="end"/>
            </w:r>
          </w:p>
        </w:tc>
      </w:tr>
      <w:tr w:rsidR="008824D4" w:rsidRPr="008824D4" w14:paraId="201EBB4E" w14:textId="77777777" w:rsidTr="00564C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1" w:type="dxa"/>
          </w:tcPr>
          <w:p w14:paraId="432692FC" w14:textId="77777777" w:rsidR="00310FEA" w:rsidRPr="008824D4" w:rsidRDefault="00310FEA" w:rsidP="00357ADF">
            <w:pPr>
              <w:pStyle w:val="Smalltext10pt"/>
              <w:spacing w:after="0" w:line="240" w:lineRule="auto"/>
              <w:jc w:val="both"/>
            </w:pPr>
            <w:r w:rsidRPr="008824D4">
              <w:t>Status</w:t>
            </w:r>
          </w:p>
        </w:tc>
        <w:tc>
          <w:tcPr>
            <w:tcW w:w="3686" w:type="dxa"/>
          </w:tcPr>
          <w:p w14:paraId="39E1A25E" w14:textId="77777777" w:rsidR="00310FEA" w:rsidRPr="008824D4" w:rsidRDefault="0020420A" w:rsidP="00357ADF">
            <w:pPr>
              <w:pStyle w:val="Smalltext10pt"/>
              <w:spacing w:after="0" w:line="240" w:lineRule="auto"/>
              <w:jc w:val="both"/>
              <w:cnfStyle w:val="000000100000" w:firstRow="0" w:lastRow="0" w:firstColumn="0" w:lastColumn="0" w:oddVBand="0" w:evenVBand="0" w:oddHBand="1" w:evenHBand="0" w:firstRowFirstColumn="0" w:firstRowLastColumn="0" w:lastRowFirstColumn="0" w:lastRowLastColumn="0"/>
            </w:pPr>
            <w:sdt>
              <w:sdtPr>
                <w:alias w:val="Status"/>
                <w:id w:val="3305169"/>
                <w:dataBinding w:prefixMappings="xmlns:ns0='http://purl.org/dc/elements/1.1/' xmlns:ns1='http://schemas.openxmlformats.org/package/2006/metadata/core-properties' " w:xpath="/ns1:coreProperties[1]/ns1:contentStatus[1]" w:storeItemID="{6C3C8BC8-F283-45AE-878A-BAB7291924A1}"/>
                <w:text/>
              </w:sdtPr>
              <w:sdtEndPr/>
              <w:sdtContent>
                <w:r w:rsidR="00723350">
                  <w:t>Draft</w:t>
                </w:r>
              </w:sdtContent>
            </w:sdt>
          </w:p>
        </w:tc>
      </w:tr>
      <w:tr w:rsidR="008824D4" w:rsidRPr="008824D4" w14:paraId="55AE6DCC" w14:textId="77777777" w:rsidTr="00564C5A">
        <w:tc>
          <w:tcPr>
            <w:cnfStyle w:val="001000000000" w:firstRow="0" w:lastRow="0" w:firstColumn="1" w:lastColumn="0" w:oddVBand="0" w:evenVBand="0" w:oddHBand="0" w:evenHBand="0" w:firstRowFirstColumn="0" w:firstRowLastColumn="0" w:lastRowFirstColumn="0" w:lastRowLastColumn="0"/>
            <w:tcW w:w="2551" w:type="dxa"/>
          </w:tcPr>
          <w:p w14:paraId="560459EE" w14:textId="77777777" w:rsidR="009E30C8" w:rsidRPr="008824D4" w:rsidRDefault="009E30C8" w:rsidP="00357ADF">
            <w:pPr>
              <w:pStyle w:val="Smalltext10pt"/>
              <w:spacing w:after="0" w:line="240" w:lineRule="auto"/>
              <w:jc w:val="both"/>
            </w:pPr>
            <w:r w:rsidRPr="008824D4">
              <w:t>Classification</w:t>
            </w:r>
          </w:p>
        </w:tc>
        <w:sdt>
          <w:sdtPr>
            <w:alias w:val="Category"/>
            <w:tag w:val=""/>
            <w:id w:val="-1860037054"/>
            <w:dataBinding w:prefixMappings="xmlns:ns0='http://purl.org/dc/elements/1.1/' xmlns:ns1='http://schemas.openxmlformats.org/package/2006/metadata/core-properties' " w:xpath="/ns1:coreProperties[1]/ns1:category[1]" w:storeItemID="{6C3C8BC8-F283-45AE-878A-BAB7291924A1}"/>
            <w:text w:multiLine="1"/>
          </w:sdtPr>
          <w:sdtEndPr/>
          <w:sdtContent>
            <w:tc>
              <w:tcPr>
                <w:tcW w:w="3686" w:type="dxa"/>
              </w:tcPr>
              <w:p w14:paraId="7FFADAF2" w14:textId="3E568F99" w:rsidR="009E30C8" w:rsidRPr="008824D4" w:rsidRDefault="00F05BFC" w:rsidP="00357ADF">
                <w:pPr>
                  <w:pStyle w:val="Smalltext10pt"/>
                  <w:spacing w:after="0" w:line="240" w:lineRule="auto"/>
                  <w:jc w:val="both"/>
                  <w:cnfStyle w:val="000000000000" w:firstRow="0" w:lastRow="0" w:firstColumn="0" w:lastColumn="0" w:oddVBand="0" w:evenVBand="0" w:oddHBand="0" w:evenHBand="0" w:firstRowFirstColumn="0" w:firstRowLastColumn="0" w:lastRowFirstColumn="0" w:lastRowLastColumn="0"/>
                </w:pPr>
                <w:r>
                  <w:t>Restricted External</w:t>
                </w:r>
              </w:p>
            </w:tc>
          </w:sdtContent>
        </w:sdt>
      </w:tr>
      <w:tr w:rsidR="008824D4" w:rsidRPr="008824D4" w14:paraId="238033AE" w14:textId="77777777" w:rsidTr="00564C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1" w:type="dxa"/>
          </w:tcPr>
          <w:p w14:paraId="1FB71CEE" w14:textId="77777777" w:rsidR="009E30C8" w:rsidRPr="008824D4" w:rsidRDefault="009E30C8" w:rsidP="00357ADF">
            <w:pPr>
              <w:pStyle w:val="Smalltext10pt"/>
              <w:spacing w:after="0" w:line="240" w:lineRule="auto"/>
              <w:jc w:val="both"/>
            </w:pPr>
            <w:r w:rsidRPr="008824D4">
              <w:t>Project Code</w:t>
            </w:r>
          </w:p>
        </w:tc>
        <w:tc>
          <w:tcPr>
            <w:tcW w:w="3686" w:type="dxa"/>
          </w:tcPr>
          <w:p w14:paraId="4EDD8690" w14:textId="77777777" w:rsidR="009E30C8" w:rsidRPr="002E5F04" w:rsidRDefault="00723350" w:rsidP="00357ADF">
            <w:pPr>
              <w:pStyle w:val="Smalltext10pt"/>
              <w:spacing w:after="0" w:line="240" w:lineRule="auto"/>
              <w:jc w:val="both"/>
              <w:cnfStyle w:val="000000100000" w:firstRow="0" w:lastRow="0" w:firstColumn="0" w:lastColumn="0" w:oddVBand="0" w:evenVBand="0" w:oddHBand="1" w:evenHBand="0" w:firstRowFirstColumn="0" w:firstRowLastColumn="0" w:lastRowFirstColumn="0" w:lastRowLastColumn="0"/>
            </w:pPr>
            <w:r>
              <w:t>10304</w:t>
            </w:r>
          </w:p>
        </w:tc>
      </w:tr>
      <w:tr w:rsidR="008824D4" w:rsidRPr="008824D4" w14:paraId="316BA008" w14:textId="77777777" w:rsidTr="00564C5A">
        <w:tc>
          <w:tcPr>
            <w:cnfStyle w:val="001000000000" w:firstRow="0" w:lastRow="0" w:firstColumn="1" w:lastColumn="0" w:oddVBand="0" w:evenVBand="0" w:oddHBand="0" w:evenHBand="0" w:firstRowFirstColumn="0" w:firstRowLastColumn="0" w:lastRowFirstColumn="0" w:lastRowLastColumn="0"/>
            <w:tcW w:w="2551" w:type="dxa"/>
          </w:tcPr>
          <w:p w14:paraId="084B6D3C" w14:textId="77777777" w:rsidR="009E30C8" w:rsidRPr="008824D4" w:rsidRDefault="009E30C8" w:rsidP="00357ADF">
            <w:pPr>
              <w:pStyle w:val="Smalltext10pt"/>
              <w:spacing w:after="0" w:line="240" w:lineRule="auto"/>
              <w:jc w:val="both"/>
            </w:pPr>
            <w:r w:rsidRPr="008824D4">
              <w:t>Author</w:t>
            </w:r>
            <w:r w:rsidR="004A4E60" w:rsidRPr="008824D4">
              <w:t>(s)</w:t>
            </w:r>
          </w:p>
        </w:tc>
        <w:tc>
          <w:tcPr>
            <w:tcW w:w="3686" w:type="dxa"/>
          </w:tcPr>
          <w:p w14:paraId="50AA542A" w14:textId="24CDDB7B" w:rsidR="009E30C8" w:rsidRPr="008824D4" w:rsidRDefault="00723350" w:rsidP="00357ADF">
            <w:pPr>
              <w:pStyle w:val="Smalltext10pt"/>
              <w:spacing w:after="0" w:line="240" w:lineRule="auto"/>
              <w:jc w:val="both"/>
              <w:cnfStyle w:val="000000000000" w:firstRow="0" w:lastRow="0" w:firstColumn="0" w:lastColumn="0" w:oddVBand="0" w:evenVBand="0" w:oddHBand="0" w:evenHBand="0" w:firstRowFirstColumn="0" w:firstRowLastColumn="0" w:lastRowFirstColumn="0" w:lastRowLastColumn="0"/>
            </w:pPr>
            <w:r w:rsidRPr="00723350">
              <w:t xml:space="preserve">Sophie Reid, Ellie Mendez </w:t>
            </w:r>
            <w:r>
              <w:t xml:space="preserve">Sayer, Myles Wilson, </w:t>
            </w:r>
            <w:r w:rsidR="00AD0A0B">
              <w:t xml:space="preserve">Jackie Gallagher, </w:t>
            </w:r>
            <w:r w:rsidRPr="00723350">
              <w:t>Christine Corlet Walker</w:t>
            </w:r>
          </w:p>
        </w:tc>
      </w:tr>
      <w:tr w:rsidR="008824D4" w:rsidRPr="008824D4" w14:paraId="65EC288D" w14:textId="77777777" w:rsidTr="00564C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1" w:type="dxa"/>
          </w:tcPr>
          <w:p w14:paraId="08E72568" w14:textId="77777777" w:rsidR="009E30C8" w:rsidRPr="008824D4" w:rsidRDefault="009E30C8" w:rsidP="00357ADF">
            <w:pPr>
              <w:pStyle w:val="Smalltext10pt"/>
              <w:spacing w:after="0" w:line="240" w:lineRule="auto"/>
              <w:jc w:val="both"/>
            </w:pPr>
            <w:r w:rsidRPr="008824D4">
              <w:t>Quality Assurance by</w:t>
            </w:r>
          </w:p>
        </w:tc>
        <w:tc>
          <w:tcPr>
            <w:tcW w:w="3686" w:type="dxa"/>
          </w:tcPr>
          <w:p w14:paraId="2692B9BC" w14:textId="77777777" w:rsidR="009E30C8" w:rsidRPr="008824D4" w:rsidRDefault="00723350" w:rsidP="00357ADF">
            <w:pPr>
              <w:pStyle w:val="Smalltext10pt"/>
              <w:spacing w:after="0" w:line="240" w:lineRule="auto"/>
              <w:jc w:val="both"/>
              <w:cnfStyle w:val="000000100000" w:firstRow="0" w:lastRow="0" w:firstColumn="0" w:lastColumn="0" w:oddVBand="0" w:evenVBand="0" w:oddHBand="1" w:evenHBand="0" w:firstRowFirstColumn="0" w:firstRowLastColumn="0" w:lastRowFirstColumn="0" w:lastRowLastColumn="0"/>
            </w:pPr>
            <w:r>
              <w:t xml:space="preserve">Dr </w:t>
            </w:r>
            <w:r w:rsidRPr="00723350">
              <w:t>Chih Hoong Sin</w:t>
            </w:r>
          </w:p>
        </w:tc>
      </w:tr>
      <w:tr w:rsidR="008824D4" w:rsidRPr="008824D4" w14:paraId="11E90900" w14:textId="77777777" w:rsidTr="00564C5A">
        <w:tc>
          <w:tcPr>
            <w:cnfStyle w:val="001000000000" w:firstRow="0" w:lastRow="0" w:firstColumn="1" w:lastColumn="0" w:oddVBand="0" w:evenVBand="0" w:oddHBand="0" w:evenHBand="0" w:firstRowFirstColumn="0" w:firstRowLastColumn="0" w:lastRowFirstColumn="0" w:lastRowLastColumn="0"/>
            <w:tcW w:w="2551" w:type="dxa"/>
          </w:tcPr>
          <w:p w14:paraId="2FDC9F76" w14:textId="77777777" w:rsidR="009E30C8" w:rsidRPr="008824D4" w:rsidRDefault="009E30C8" w:rsidP="00357ADF">
            <w:pPr>
              <w:pStyle w:val="Smalltext10pt"/>
              <w:spacing w:after="0" w:line="240" w:lineRule="auto"/>
              <w:jc w:val="both"/>
            </w:pPr>
            <w:r w:rsidRPr="008824D4">
              <w:t>Main point of contact</w:t>
            </w:r>
          </w:p>
        </w:tc>
        <w:tc>
          <w:tcPr>
            <w:tcW w:w="3686" w:type="dxa"/>
          </w:tcPr>
          <w:p w14:paraId="3DDE3D78" w14:textId="77777777" w:rsidR="009E30C8" w:rsidRPr="008824D4" w:rsidRDefault="00723350" w:rsidP="00357ADF">
            <w:pPr>
              <w:pStyle w:val="Smalltext10pt"/>
              <w:spacing w:after="0" w:line="240" w:lineRule="auto"/>
              <w:jc w:val="both"/>
              <w:cnfStyle w:val="000000000000" w:firstRow="0" w:lastRow="0" w:firstColumn="0" w:lastColumn="0" w:oddVBand="0" w:evenVBand="0" w:oddHBand="0" w:evenHBand="0" w:firstRowFirstColumn="0" w:firstRowLastColumn="0" w:lastRowFirstColumn="0" w:lastRowLastColumn="0"/>
            </w:pPr>
            <w:r w:rsidRPr="00723350">
              <w:t>Jackie Gallagher</w:t>
            </w:r>
          </w:p>
        </w:tc>
      </w:tr>
      <w:tr w:rsidR="008824D4" w:rsidRPr="008824D4" w14:paraId="7106185B" w14:textId="77777777" w:rsidTr="00564C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1" w:type="dxa"/>
          </w:tcPr>
          <w:p w14:paraId="340B07C3" w14:textId="77777777" w:rsidR="009E30C8" w:rsidRPr="008824D4" w:rsidRDefault="009E30C8" w:rsidP="00357ADF">
            <w:pPr>
              <w:pStyle w:val="Smalltext10pt"/>
              <w:spacing w:after="0" w:line="240" w:lineRule="auto"/>
              <w:jc w:val="both"/>
            </w:pPr>
            <w:r w:rsidRPr="008824D4">
              <w:t>Telephone</w:t>
            </w:r>
          </w:p>
        </w:tc>
        <w:tc>
          <w:tcPr>
            <w:tcW w:w="3686" w:type="dxa"/>
          </w:tcPr>
          <w:p w14:paraId="2635979D" w14:textId="77777777" w:rsidR="009E30C8" w:rsidRPr="008824D4" w:rsidRDefault="00723350" w:rsidP="00357ADF">
            <w:pPr>
              <w:pStyle w:val="Smalltext10pt"/>
              <w:spacing w:after="0" w:line="240" w:lineRule="auto"/>
              <w:jc w:val="both"/>
              <w:cnfStyle w:val="000000100000" w:firstRow="0" w:lastRow="0" w:firstColumn="0" w:lastColumn="0" w:oddVBand="0" w:evenVBand="0" w:oddHBand="1" w:evenHBand="0" w:firstRowFirstColumn="0" w:firstRowLastColumn="0" w:lastRowFirstColumn="0" w:lastRowLastColumn="0"/>
            </w:pPr>
            <w:r w:rsidRPr="00723350">
              <w:t>07968 616552</w:t>
            </w:r>
          </w:p>
        </w:tc>
      </w:tr>
      <w:tr w:rsidR="008824D4" w:rsidRPr="008824D4" w14:paraId="2866E6DE" w14:textId="77777777" w:rsidTr="00564C5A">
        <w:tc>
          <w:tcPr>
            <w:cnfStyle w:val="001000000000" w:firstRow="0" w:lastRow="0" w:firstColumn="1" w:lastColumn="0" w:oddVBand="0" w:evenVBand="0" w:oddHBand="0" w:evenHBand="0" w:firstRowFirstColumn="0" w:firstRowLastColumn="0" w:lastRowFirstColumn="0" w:lastRowLastColumn="0"/>
            <w:tcW w:w="2551" w:type="dxa"/>
          </w:tcPr>
          <w:p w14:paraId="11E14F5A" w14:textId="77777777" w:rsidR="009E30C8" w:rsidRPr="008824D4" w:rsidRDefault="009E30C8" w:rsidP="00357ADF">
            <w:pPr>
              <w:pStyle w:val="Smalltext10pt"/>
              <w:spacing w:after="0" w:line="240" w:lineRule="auto"/>
              <w:jc w:val="both"/>
            </w:pPr>
            <w:r w:rsidRPr="008824D4">
              <w:t>Email</w:t>
            </w:r>
          </w:p>
        </w:tc>
        <w:tc>
          <w:tcPr>
            <w:tcW w:w="3686" w:type="dxa"/>
          </w:tcPr>
          <w:p w14:paraId="0BADDF94" w14:textId="77777777" w:rsidR="009E30C8" w:rsidRPr="008824D4" w:rsidRDefault="00723350" w:rsidP="00357ADF">
            <w:pPr>
              <w:pStyle w:val="Smalltext10pt"/>
              <w:spacing w:after="0" w:line="240" w:lineRule="auto"/>
              <w:jc w:val="both"/>
              <w:cnfStyle w:val="000000000000" w:firstRow="0" w:lastRow="0" w:firstColumn="0" w:lastColumn="0" w:oddVBand="0" w:evenVBand="0" w:oddHBand="0" w:evenHBand="0" w:firstRowFirstColumn="0" w:firstRowLastColumn="0" w:lastRowFirstColumn="0" w:lastRowLastColumn="0"/>
            </w:pPr>
            <w:r w:rsidRPr="00723350">
              <w:t>jgallagher@opm.co.uk</w:t>
            </w:r>
          </w:p>
        </w:tc>
      </w:tr>
    </w:tbl>
    <w:p w14:paraId="0EB38BAC" w14:textId="77777777" w:rsidR="00190086" w:rsidRPr="009F7D7E" w:rsidRDefault="00190086" w:rsidP="00357ADF">
      <w:pPr>
        <w:spacing w:after="0" w:line="240" w:lineRule="auto"/>
        <w:jc w:val="both"/>
      </w:pPr>
    </w:p>
    <w:p w14:paraId="190201BB" w14:textId="77777777" w:rsidR="009E30C8" w:rsidRPr="000A4ABF" w:rsidRDefault="009E30C8" w:rsidP="00357ADF">
      <w:pPr>
        <w:spacing w:after="0" w:line="240" w:lineRule="auto"/>
        <w:jc w:val="both"/>
      </w:pPr>
    </w:p>
    <w:p w14:paraId="7D0917E8" w14:textId="77777777" w:rsidR="009E30C8" w:rsidRPr="000A4ABF" w:rsidRDefault="009E30C8" w:rsidP="00357ADF">
      <w:pPr>
        <w:spacing w:after="0" w:line="240" w:lineRule="auto"/>
        <w:jc w:val="both"/>
      </w:pPr>
    </w:p>
    <w:p w14:paraId="60E7093A" w14:textId="77777777" w:rsidR="001D2B31" w:rsidRPr="008824D4" w:rsidRDefault="00AE357C" w:rsidP="008E4D01">
      <w:pPr>
        <w:pStyle w:val="Subtitle"/>
      </w:pPr>
      <w:r w:rsidRPr="008824D4">
        <w:rPr>
          <w:noProof/>
          <w:sz w:val="28"/>
          <w:szCs w:val="28"/>
          <w:lang w:eastAsia="en-GB"/>
        </w:rPr>
        <w:drawing>
          <wp:anchor distT="0" distB="0" distL="114300" distR="114300" simplePos="0" relativeHeight="251655168" behindDoc="0" locked="1" layoutInCell="1" allowOverlap="1" wp14:anchorId="37B5725A" wp14:editId="46F0B033">
            <wp:simplePos x="0" y="0"/>
            <wp:positionH relativeFrom="column">
              <wp:posOffset>2272665</wp:posOffset>
            </wp:positionH>
            <wp:positionV relativeFrom="page">
              <wp:posOffset>8991600</wp:posOffset>
            </wp:positionV>
            <wp:extent cx="3290570" cy="619760"/>
            <wp:effectExtent l="0" t="0" r="5080" b="8890"/>
            <wp:wrapNone/>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reditation banner.jpg"/>
                    <pic:cNvPicPr/>
                  </pic:nvPicPr>
                  <pic:blipFill>
                    <a:blip r:embed="rId14">
                      <a:extLst>
                        <a:ext uri="{28A0092B-C50C-407E-A947-70E740481C1C}">
                          <a14:useLocalDpi xmlns:a14="http://schemas.microsoft.com/office/drawing/2010/main" val="0"/>
                        </a:ext>
                      </a:extLst>
                    </a:blip>
                    <a:stretch>
                      <a:fillRect/>
                    </a:stretch>
                  </pic:blipFill>
                  <pic:spPr>
                    <a:xfrm>
                      <a:off x="0" y="0"/>
                      <a:ext cx="3290570" cy="619760"/>
                    </a:xfrm>
                    <a:prstGeom prst="rect">
                      <a:avLst/>
                    </a:prstGeom>
                  </pic:spPr>
                </pic:pic>
              </a:graphicData>
            </a:graphic>
            <wp14:sizeRelH relativeFrom="margin">
              <wp14:pctWidth>0</wp14:pctWidth>
            </wp14:sizeRelH>
            <wp14:sizeRelV relativeFrom="margin">
              <wp14:pctHeight>0</wp14:pctHeight>
            </wp14:sizeRelV>
          </wp:anchor>
        </w:drawing>
      </w:r>
      <w:r w:rsidR="008F7BAD" w:rsidRPr="008824D4">
        <w:t xml:space="preserve">If you would like a large text </w:t>
      </w:r>
      <w:r w:rsidR="001D2B31" w:rsidRPr="008824D4">
        <w:t xml:space="preserve">version of this </w:t>
      </w:r>
      <w:r w:rsidR="008F7BAD" w:rsidRPr="008824D4">
        <w:t>document, please contact us</w:t>
      </w:r>
      <w:r w:rsidRPr="008824D4">
        <w:t>.</w:t>
      </w:r>
    </w:p>
    <w:p w14:paraId="1A59F022" w14:textId="77777777" w:rsidR="006A4950" w:rsidRDefault="006A4950" w:rsidP="00357ADF">
      <w:pPr>
        <w:spacing w:after="0" w:line="240" w:lineRule="auto"/>
        <w:jc w:val="both"/>
      </w:pPr>
    </w:p>
    <w:p w14:paraId="075DF7B6" w14:textId="77777777" w:rsidR="006A4950" w:rsidRPr="00F879E0" w:rsidRDefault="00320338" w:rsidP="00357ADF">
      <w:pPr>
        <w:pBdr>
          <w:top w:val="single" w:sz="4" w:space="1" w:color="62AEB1" w:themeColor="accent1"/>
        </w:pBdr>
        <w:spacing w:after="0" w:line="240" w:lineRule="auto"/>
        <w:jc w:val="both"/>
        <w:rPr>
          <w:color w:val="008C8D" w:themeColor="text1"/>
          <w:sz w:val="20"/>
          <w:szCs w:val="20"/>
        </w:rPr>
      </w:pPr>
      <w:r w:rsidRPr="007744A8">
        <w:rPr>
          <w:color w:val="448689" w:themeColor="accent1" w:themeShade="BF"/>
          <w:sz w:val="20"/>
          <w:szCs w:val="20"/>
        </w:rPr>
        <w:fldChar w:fldCharType="begin"/>
      </w:r>
      <w:r w:rsidRPr="007744A8">
        <w:rPr>
          <w:color w:val="448689" w:themeColor="accent1" w:themeShade="BF"/>
          <w:sz w:val="20"/>
          <w:szCs w:val="20"/>
        </w:rPr>
        <w:instrText xml:space="preserve"> DOCPROPERTY  Company  \* MERGEFORMAT </w:instrText>
      </w:r>
      <w:r w:rsidRPr="007744A8">
        <w:rPr>
          <w:color w:val="448689" w:themeColor="accent1" w:themeShade="BF"/>
          <w:sz w:val="20"/>
          <w:szCs w:val="20"/>
        </w:rPr>
        <w:fldChar w:fldCharType="separate"/>
      </w:r>
      <w:r w:rsidR="00723350">
        <w:rPr>
          <w:color w:val="448689" w:themeColor="accent1" w:themeShade="BF"/>
          <w:sz w:val="20"/>
          <w:szCs w:val="20"/>
        </w:rPr>
        <w:t>OPM</w:t>
      </w:r>
      <w:r w:rsidRPr="007744A8">
        <w:rPr>
          <w:color w:val="448689" w:themeColor="accent1" w:themeShade="BF"/>
          <w:sz w:val="20"/>
          <w:szCs w:val="20"/>
        </w:rPr>
        <w:fldChar w:fldCharType="end"/>
      </w:r>
      <w:r w:rsidR="006A4950" w:rsidRPr="00F879E0">
        <w:rPr>
          <w:color w:val="008C8D" w:themeColor="text1"/>
          <w:sz w:val="20"/>
          <w:szCs w:val="20"/>
        </w:rPr>
        <w:t xml:space="preserve"> </w:t>
      </w:r>
    </w:p>
    <w:p w14:paraId="3AF4ACCD" w14:textId="77777777" w:rsidR="001D2B31" w:rsidRPr="00F879E0" w:rsidRDefault="001D2B31" w:rsidP="008228BA">
      <w:pPr>
        <w:tabs>
          <w:tab w:val="left" w:pos="3828"/>
        </w:tabs>
        <w:spacing w:after="0" w:line="240" w:lineRule="auto"/>
        <w:rPr>
          <w:sz w:val="20"/>
          <w:szCs w:val="20"/>
        </w:rPr>
      </w:pPr>
      <w:r w:rsidRPr="00F879E0">
        <w:rPr>
          <w:sz w:val="20"/>
          <w:szCs w:val="20"/>
        </w:rPr>
        <w:t>252</w:t>
      </w:r>
      <w:r w:rsidRPr="00F879E0">
        <w:rPr>
          <w:smallCaps/>
          <w:sz w:val="20"/>
          <w:szCs w:val="20"/>
        </w:rPr>
        <w:t>b</w:t>
      </w:r>
      <w:r w:rsidRPr="00F879E0">
        <w:rPr>
          <w:sz w:val="20"/>
          <w:szCs w:val="20"/>
        </w:rPr>
        <w:t xml:space="preserve"> Gray’s Inn Road</w:t>
      </w:r>
      <w:r w:rsidR="009E30C8" w:rsidRPr="00F879E0">
        <w:rPr>
          <w:sz w:val="20"/>
          <w:szCs w:val="20"/>
        </w:rPr>
        <w:tab/>
      </w:r>
      <w:r w:rsidRPr="00F879E0">
        <w:rPr>
          <w:sz w:val="20"/>
          <w:szCs w:val="20"/>
        </w:rPr>
        <w:t>0845 055 3900</w:t>
      </w:r>
      <w:r w:rsidRPr="00F879E0">
        <w:rPr>
          <w:sz w:val="20"/>
          <w:szCs w:val="20"/>
        </w:rPr>
        <w:br/>
        <w:t>London</w:t>
      </w:r>
      <w:r w:rsidR="009E30C8" w:rsidRPr="00F879E0">
        <w:rPr>
          <w:sz w:val="20"/>
          <w:szCs w:val="20"/>
        </w:rPr>
        <w:tab/>
      </w:r>
      <w:r w:rsidRPr="00F879E0">
        <w:rPr>
          <w:sz w:val="20"/>
          <w:szCs w:val="20"/>
        </w:rPr>
        <w:t>www.opm.co.uk</w:t>
      </w:r>
      <w:r w:rsidR="00AE357C" w:rsidRPr="00F879E0">
        <w:rPr>
          <w:sz w:val="20"/>
          <w:szCs w:val="20"/>
        </w:rPr>
        <w:t xml:space="preserve"> </w:t>
      </w:r>
      <w:r w:rsidRPr="00F879E0">
        <w:rPr>
          <w:sz w:val="20"/>
          <w:szCs w:val="20"/>
        </w:rPr>
        <w:br/>
        <w:t>WC1X 8XG</w:t>
      </w:r>
      <w:r w:rsidR="009E30C8" w:rsidRPr="00F879E0">
        <w:rPr>
          <w:sz w:val="20"/>
          <w:szCs w:val="20"/>
        </w:rPr>
        <w:tab/>
      </w:r>
      <w:r w:rsidRPr="00F879E0">
        <w:rPr>
          <w:sz w:val="20"/>
          <w:szCs w:val="20"/>
        </w:rPr>
        <w:t>info@opm.co.uk</w:t>
      </w:r>
    </w:p>
    <w:p w14:paraId="57960A57" w14:textId="77777777" w:rsidR="009F7D7E" w:rsidRDefault="009F7D7E" w:rsidP="008228BA">
      <w:pPr>
        <w:spacing w:before="0" w:after="0" w:line="240" w:lineRule="auto"/>
        <w:rPr>
          <w:sz w:val="18"/>
          <w:szCs w:val="18"/>
        </w:rPr>
      </w:pPr>
    </w:p>
    <w:p w14:paraId="32178B97" w14:textId="77777777" w:rsidR="009F7D7E" w:rsidRDefault="009F7D7E" w:rsidP="00357ADF">
      <w:pPr>
        <w:spacing w:before="0" w:after="0" w:line="240" w:lineRule="auto"/>
        <w:jc w:val="both"/>
        <w:rPr>
          <w:sz w:val="18"/>
          <w:szCs w:val="18"/>
        </w:rPr>
      </w:pPr>
      <w:r>
        <w:rPr>
          <w:sz w:val="18"/>
          <w:szCs w:val="18"/>
        </w:rPr>
        <w:br w:type="page"/>
      </w:r>
    </w:p>
    <w:sdt>
      <w:sdtPr>
        <w:rPr>
          <w:rFonts w:asciiTheme="minorHAnsi" w:eastAsiaTheme="minorHAnsi" w:hAnsiTheme="minorHAnsi" w:cstheme="minorBidi"/>
          <w:color w:val="auto"/>
          <w:sz w:val="22"/>
          <w:szCs w:val="22"/>
          <w:lang w:val="en-GB"/>
        </w:rPr>
        <w:id w:val="4115224"/>
        <w:docPartObj>
          <w:docPartGallery w:val="Table of Contents"/>
          <w:docPartUnique/>
        </w:docPartObj>
      </w:sdtPr>
      <w:sdtEndPr/>
      <w:sdtContent>
        <w:p w14:paraId="4C52ED7B" w14:textId="77777777" w:rsidR="006217BC" w:rsidRDefault="006217BC" w:rsidP="00357ADF">
          <w:pPr>
            <w:pStyle w:val="TOCHeading"/>
            <w:numPr>
              <w:ilvl w:val="0"/>
              <w:numId w:val="0"/>
            </w:numPr>
            <w:spacing w:line="240" w:lineRule="auto"/>
            <w:jc w:val="both"/>
          </w:pPr>
          <w:r>
            <w:t>Contents</w:t>
          </w:r>
        </w:p>
        <w:p w14:paraId="37D34509" w14:textId="77777777" w:rsidR="008E4D01" w:rsidRDefault="006C7AD2">
          <w:pPr>
            <w:pStyle w:val="TOC1"/>
            <w:rPr>
              <w:rFonts w:asciiTheme="minorHAnsi" w:eastAsiaTheme="minorEastAsia" w:hAnsiTheme="minorHAnsi"/>
              <w:b w:val="0"/>
              <w:color w:val="auto"/>
              <w:sz w:val="22"/>
              <w:lang w:eastAsia="en-GB"/>
            </w:rPr>
          </w:pPr>
          <w:r>
            <w:fldChar w:fldCharType="begin"/>
          </w:r>
          <w:r w:rsidR="006217BC">
            <w:instrText xml:space="preserve"> TOC \o "1-3" \h \z \u </w:instrText>
          </w:r>
          <w:r>
            <w:fldChar w:fldCharType="separate"/>
          </w:r>
          <w:hyperlink w:anchor="_Toc450750423" w:history="1">
            <w:r w:rsidR="008E4D01" w:rsidRPr="00745037">
              <w:rPr>
                <w:rStyle w:val="Hyperlink"/>
              </w:rPr>
              <w:t>Executive summary</w:t>
            </w:r>
            <w:r w:rsidR="008E4D01">
              <w:rPr>
                <w:webHidden/>
              </w:rPr>
              <w:tab/>
            </w:r>
            <w:r w:rsidR="008E4D01">
              <w:rPr>
                <w:webHidden/>
              </w:rPr>
              <w:fldChar w:fldCharType="begin"/>
            </w:r>
            <w:r w:rsidR="008E4D01">
              <w:rPr>
                <w:webHidden/>
              </w:rPr>
              <w:instrText xml:space="preserve"> PAGEREF _Toc450750423 \h </w:instrText>
            </w:r>
            <w:r w:rsidR="008E4D01">
              <w:rPr>
                <w:webHidden/>
              </w:rPr>
            </w:r>
            <w:r w:rsidR="008E4D01">
              <w:rPr>
                <w:webHidden/>
              </w:rPr>
              <w:fldChar w:fldCharType="separate"/>
            </w:r>
            <w:r w:rsidR="00EB00E6">
              <w:rPr>
                <w:webHidden/>
              </w:rPr>
              <w:t>1</w:t>
            </w:r>
            <w:r w:rsidR="008E4D01">
              <w:rPr>
                <w:webHidden/>
              </w:rPr>
              <w:fldChar w:fldCharType="end"/>
            </w:r>
          </w:hyperlink>
        </w:p>
        <w:p w14:paraId="3F0C319A" w14:textId="77777777" w:rsidR="008E4D01" w:rsidRDefault="0020420A">
          <w:pPr>
            <w:pStyle w:val="TOC1"/>
            <w:tabs>
              <w:tab w:val="left" w:pos="567"/>
            </w:tabs>
            <w:rPr>
              <w:rFonts w:asciiTheme="minorHAnsi" w:eastAsiaTheme="minorEastAsia" w:hAnsiTheme="minorHAnsi"/>
              <w:b w:val="0"/>
              <w:color w:val="auto"/>
              <w:sz w:val="22"/>
              <w:lang w:eastAsia="en-GB"/>
            </w:rPr>
          </w:pPr>
          <w:hyperlink w:anchor="_Toc450750424" w:history="1">
            <w:r w:rsidR="008E4D01" w:rsidRPr="00745037">
              <w:rPr>
                <w:rStyle w:val="Hyperlink"/>
              </w:rPr>
              <w:t>1</w:t>
            </w:r>
            <w:r w:rsidR="008E4D01">
              <w:rPr>
                <w:rFonts w:asciiTheme="minorHAnsi" w:eastAsiaTheme="minorEastAsia" w:hAnsiTheme="minorHAnsi"/>
                <w:b w:val="0"/>
                <w:color w:val="auto"/>
                <w:sz w:val="22"/>
                <w:lang w:eastAsia="en-GB"/>
              </w:rPr>
              <w:tab/>
            </w:r>
            <w:r w:rsidR="008E4D01" w:rsidRPr="00745037">
              <w:rPr>
                <w:rStyle w:val="Hyperlink"/>
              </w:rPr>
              <w:t>Introduction</w:t>
            </w:r>
            <w:r w:rsidR="008E4D01">
              <w:rPr>
                <w:webHidden/>
              </w:rPr>
              <w:tab/>
            </w:r>
            <w:r w:rsidR="008E4D01">
              <w:rPr>
                <w:webHidden/>
              </w:rPr>
              <w:fldChar w:fldCharType="begin"/>
            </w:r>
            <w:r w:rsidR="008E4D01">
              <w:rPr>
                <w:webHidden/>
              </w:rPr>
              <w:instrText xml:space="preserve"> PAGEREF _Toc450750424 \h </w:instrText>
            </w:r>
            <w:r w:rsidR="008E4D01">
              <w:rPr>
                <w:webHidden/>
              </w:rPr>
            </w:r>
            <w:r w:rsidR="008E4D01">
              <w:rPr>
                <w:webHidden/>
              </w:rPr>
              <w:fldChar w:fldCharType="separate"/>
            </w:r>
            <w:r w:rsidR="00EB00E6">
              <w:rPr>
                <w:webHidden/>
              </w:rPr>
              <w:t>4</w:t>
            </w:r>
            <w:r w:rsidR="008E4D01">
              <w:rPr>
                <w:webHidden/>
              </w:rPr>
              <w:fldChar w:fldCharType="end"/>
            </w:r>
          </w:hyperlink>
        </w:p>
        <w:p w14:paraId="51D7B7C9" w14:textId="77777777" w:rsidR="008E4D01" w:rsidRDefault="0020420A">
          <w:pPr>
            <w:pStyle w:val="TOC2"/>
            <w:tabs>
              <w:tab w:val="left" w:pos="880"/>
            </w:tabs>
            <w:rPr>
              <w:rFonts w:asciiTheme="minorHAnsi" w:eastAsiaTheme="minorEastAsia" w:hAnsiTheme="minorHAnsi"/>
              <w:color w:val="auto"/>
              <w:sz w:val="22"/>
              <w:lang w:eastAsia="en-GB"/>
            </w:rPr>
          </w:pPr>
          <w:hyperlink w:anchor="_Toc450750425" w:history="1">
            <w:r w:rsidR="008E4D01" w:rsidRPr="00745037">
              <w:rPr>
                <w:rStyle w:val="Hyperlink"/>
              </w:rPr>
              <w:t>1.1</w:t>
            </w:r>
            <w:r w:rsidR="008E4D01">
              <w:rPr>
                <w:rFonts w:asciiTheme="minorHAnsi" w:eastAsiaTheme="minorEastAsia" w:hAnsiTheme="minorHAnsi"/>
                <w:color w:val="auto"/>
                <w:sz w:val="22"/>
                <w:lang w:eastAsia="en-GB"/>
              </w:rPr>
              <w:tab/>
            </w:r>
            <w:r w:rsidR="008E4D01" w:rsidRPr="00745037">
              <w:rPr>
                <w:rStyle w:val="Hyperlink"/>
              </w:rPr>
              <w:t>The Homeshare pilots programme evaluation</w:t>
            </w:r>
            <w:r w:rsidR="008E4D01">
              <w:rPr>
                <w:webHidden/>
              </w:rPr>
              <w:tab/>
            </w:r>
            <w:r w:rsidR="008E4D01">
              <w:rPr>
                <w:webHidden/>
              </w:rPr>
              <w:fldChar w:fldCharType="begin"/>
            </w:r>
            <w:r w:rsidR="008E4D01">
              <w:rPr>
                <w:webHidden/>
              </w:rPr>
              <w:instrText xml:space="preserve"> PAGEREF _Toc450750425 \h </w:instrText>
            </w:r>
            <w:r w:rsidR="008E4D01">
              <w:rPr>
                <w:webHidden/>
              </w:rPr>
            </w:r>
            <w:r w:rsidR="008E4D01">
              <w:rPr>
                <w:webHidden/>
              </w:rPr>
              <w:fldChar w:fldCharType="separate"/>
            </w:r>
            <w:r w:rsidR="00EB00E6">
              <w:rPr>
                <w:webHidden/>
              </w:rPr>
              <w:t>4</w:t>
            </w:r>
            <w:r w:rsidR="008E4D01">
              <w:rPr>
                <w:webHidden/>
              </w:rPr>
              <w:fldChar w:fldCharType="end"/>
            </w:r>
          </w:hyperlink>
        </w:p>
        <w:p w14:paraId="5BB287DD" w14:textId="77777777" w:rsidR="008E4D01" w:rsidRDefault="0020420A">
          <w:pPr>
            <w:pStyle w:val="TOC3"/>
            <w:tabs>
              <w:tab w:val="left" w:pos="1320"/>
            </w:tabs>
            <w:rPr>
              <w:rFonts w:asciiTheme="minorHAnsi" w:eastAsiaTheme="minorEastAsia" w:hAnsiTheme="minorHAnsi"/>
              <w:noProof/>
              <w:color w:val="auto"/>
              <w:sz w:val="22"/>
              <w:lang w:eastAsia="en-GB"/>
            </w:rPr>
          </w:pPr>
          <w:hyperlink w:anchor="_Toc450750426" w:history="1">
            <w:r w:rsidR="008E4D01" w:rsidRPr="00745037">
              <w:rPr>
                <w:rStyle w:val="Hyperlink"/>
                <w:noProof/>
              </w:rPr>
              <w:t>1.1.1</w:t>
            </w:r>
            <w:r w:rsidR="008E4D01">
              <w:rPr>
                <w:rFonts w:asciiTheme="minorHAnsi" w:eastAsiaTheme="minorEastAsia" w:hAnsiTheme="minorHAnsi"/>
                <w:noProof/>
                <w:color w:val="auto"/>
                <w:sz w:val="22"/>
                <w:lang w:eastAsia="en-GB"/>
              </w:rPr>
              <w:tab/>
            </w:r>
            <w:r w:rsidR="008E4D01" w:rsidRPr="00745037">
              <w:rPr>
                <w:rStyle w:val="Hyperlink"/>
                <w:noProof/>
              </w:rPr>
              <w:t>The Homeshare model</w:t>
            </w:r>
            <w:r w:rsidR="008E4D01">
              <w:rPr>
                <w:noProof/>
                <w:webHidden/>
              </w:rPr>
              <w:tab/>
            </w:r>
            <w:r w:rsidR="008E4D01">
              <w:rPr>
                <w:noProof/>
                <w:webHidden/>
              </w:rPr>
              <w:fldChar w:fldCharType="begin"/>
            </w:r>
            <w:r w:rsidR="008E4D01">
              <w:rPr>
                <w:noProof/>
                <w:webHidden/>
              </w:rPr>
              <w:instrText xml:space="preserve"> PAGEREF _Toc450750426 \h </w:instrText>
            </w:r>
            <w:r w:rsidR="008E4D01">
              <w:rPr>
                <w:noProof/>
                <w:webHidden/>
              </w:rPr>
            </w:r>
            <w:r w:rsidR="008E4D01">
              <w:rPr>
                <w:noProof/>
                <w:webHidden/>
              </w:rPr>
              <w:fldChar w:fldCharType="separate"/>
            </w:r>
            <w:r w:rsidR="00EB00E6">
              <w:rPr>
                <w:noProof/>
                <w:webHidden/>
              </w:rPr>
              <w:t>4</w:t>
            </w:r>
            <w:r w:rsidR="008E4D01">
              <w:rPr>
                <w:noProof/>
                <w:webHidden/>
              </w:rPr>
              <w:fldChar w:fldCharType="end"/>
            </w:r>
          </w:hyperlink>
        </w:p>
        <w:p w14:paraId="6B130E10" w14:textId="77777777" w:rsidR="008E4D01" w:rsidRDefault="0020420A">
          <w:pPr>
            <w:pStyle w:val="TOC3"/>
            <w:tabs>
              <w:tab w:val="left" w:pos="1320"/>
            </w:tabs>
            <w:rPr>
              <w:rFonts w:asciiTheme="minorHAnsi" w:eastAsiaTheme="minorEastAsia" w:hAnsiTheme="minorHAnsi"/>
              <w:noProof/>
              <w:color w:val="auto"/>
              <w:sz w:val="22"/>
              <w:lang w:eastAsia="en-GB"/>
            </w:rPr>
          </w:pPr>
          <w:hyperlink w:anchor="_Toc450750427" w:history="1">
            <w:r w:rsidR="008E4D01" w:rsidRPr="00745037">
              <w:rPr>
                <w:rStyle w:val="Hyperlink"/>
                <w:noProof/>
              </w:rPr>
              <w:t>1.1.2</w:t>
            </w:r>
            <w:r w:rsidR="008E4D01">
              <w:rPr>
                <w:rFonts w:asciiTheme="minorHAnsi" w:eastAsiaTheme="minorEastAsia" w:hAnsiTheme="minorHAnsi"/>
                <w:noProof/>
                <w:color w:val="auto"/>
                <w:sz w:val="22"/>
                <w:lang w:eastAsia="en-GB"/>
              </w:rPr>
              <w:tab/>
            </w:r>
            <w:r w:rsidR="008E4D01" w:rsidRPr="00745037">
              <w:rPr>
                <w:rStyle w:val="Hyperlink"/>
                <w:noProof/>
              </w:rPr>
              <w:t>The HSP partnership</w:t>
            </w:r>
            <w:r w:rsidR="008E4D01">
              <w:rPr>
                <w:noProof/>
                <w:webHidden/>
              </w:rPr>
              <w:tab/>
            </w:r>
            <w:r w:rsidR="008E4D01">
              <w:rPr>
                <w:noProof/>
                <w:webHidden/>
              </w:rPr>
              <w:fldChar w:fldCharType="begin"/>
            </w:r>
            <w:r w:rsidR="008E4D01">
              <w:rPr>
                <w:noProof/>
                <w:webHidden/>
              </w:rPr>
              <w:instrText xml:space="preserve"> PAGEREF _Toc450750427 \h </w:instrText>
            </w:r>
            <w:r w:rsidR="008E4D01">
              <w:rPr>
                <w:noProof/>
                <w:webHidden/>
              </w:rPr>
            </w:r>
            <w:r w:rsidR="008E4D01">
              <w:rPr>
                <w:noProof/>
                <w:webHidden/>
              </w:rPr>
              <w:fldChar w:fldCharType="separate"/>
            </w:r>
            <w:r w:rsidR="00EB00E6">
              <w:rPr>
                <w:noProof/>
                <w:webHidden/>
              </w:rPr>
              <w:t>4</w:t>
            </w:r>
            <w:r w:rsidR="008E4D01">
              <w:rPr>
                <w:noProof/>
                <w:webHidden/>
              </w:rPr>
              <w:fldChar w:fldCharType="end"/>
            </w:r>
          </w:hyperlink>
        </w:p>
        <w:p w14:paraId="550F616A" w14:textId="77777777" w:rsidR="008E4D01" w:rsidRDefault="0020420A">
          <w:pPr>
            <w:pStyle w:val="TOC3"/>
            <w:tabs>
              <w:tab w:val="left" w:pos="1320"/>
            </w:tabs>
            <w:rPr>
              <w:rFonts w:asciiTheme="minorHAnsi" w:eastAsiaTheme="minorEastAsia" w:hAnsiTheme="minorHAnsi"/>
              <w:noProof/>
              <w:color w:val="auto"/>
              <w:sz w:val="22"/>
              <w:lang w:eastAsia="en-GB"/>
            </w:rPr>
          </w:pPr>
          <w:hyperlink w:anchor="_Toc450750428" w:history="1">
            <w:r w:rsidR="008E4D01" w:rsidRPr="00745037">
              <w:rPr>
                <w:rStyle w:val="Hyperlink"/>
                <w:noProof/>
              </w:rPr>
              <w:t>1.1.3</w:t>
            </w:r>
            <w:r w:rsidR="008E4D01">
              <w:rPr>
                <w:rFonts w:asciiTheme="minorHAnsi" w:eastAsiaTheme="minorEastAsia" w:hAnsiTheme="minorHAnsi"/>
                <w:noProof/>
                <w:color w:val="auto"/>
                <w:sz w:val="22"/>
                <w:lang w:eastAsia="en-GB"/>
              </w:rPr>
              <w:tab/>
            </w:r>
            <w:r w:rsidR="008E4D01" w:rsidRPr="00745037">
              <w:rPr>
                <w:rStyle w:val="Hyperlink"/>
                <w:noProof/>
              </w:rPr>
              <w:t>HSP Governance</w:t>
            </w:r>
            <w:r w:rsidR="008E4D01">
              <w:rPr>
                <w:noProof/>
                <w:webHidden/>
              </w:rPr>
              <w:tab/>
            </w:r>
            <w:r w:rsidR="008E4D01">
              <w:rPr>
                <w:noProof/>
                <w:webHidden/>
              </w:rPr>
              <w:fldChar w:fldCharType="begin"/>
            </w:r>
            <w:r w:rsidR="008E4D01">
              <w:rPr>
                <w:noProof/>
                <w:webHidden/>
              </w:rPr>
              <w:instrText xml:space="preserve"> PAGEREF _Toc450750428 \h </w:instrText>
            </w:r>
            <w:r w:rsidR="008E4D01">
              <w:rPr>
                <w:noProof/>
                <w:webHidden/>
              </w:rPr>
            </w:r>
            <w:r w:rsidR="008E4D01">
              <w:rPr>
                <w:noProof/>
                <w:webHidden/>
              </w:rPr>
              <w:fldChar w:fldCharType="separate"/>
            </w:r>
            <w:r w:rsidR="00EB00E6">
              <w:rPr>
                <w:noProof/>
                <w:webHidden/>
              </w:rPr>
              <w:t>5</w:t>
            </w:r>
            <w:r w:rsidR="008E4D01">
              <w:rPr>
                <w:noProof/>
                <w:webHidden/>
              </w:rPr>
              <w:fldChar w:fldCharType="end"/>
            </w:r>
          </w:hyperlink>
        </w:p>
        <w:p w14:paraId="4A190509" w14:textId="77777777" w:rsidR="008E4D01" w:rsidRDefault="0020420A">
          <w:pPr>
            <w:pStyle w:val="TOC2"/>
            <w:tabs>
              <w:tab w:val="left" w:pos="880"/>
            </w:tabs>
            <w:rPr>
              <w:rFonts w:asciiTheme="minorHAnsi" w:eastAsiaTheme="minorEastAsia" w:hAnsiTheme="minorHAnsi"/>
              <w:color w:val="auto"/>
              <w:sz w:val="22"/>
              <w:lang w:eastAsia="en-GB"/>
            </w:rPr>
          </w:pPr>
          <w:hyperlink w:anchor="_Toc450750429" w:history="1">
            <w:r w:rsidR="008E4D01" w:rsidRPr="00745037">
              <w:rPr>
                <w:rStyle w:val="Hyperlink"/>
              </w:rPr>
              <w:t>1.2</w:t>
            </w:r>
            <w:r w:rsidR="008E4D01">
              <w:rPr>
                <w:rFonts w:asciiTheme="minorHAnsi" w:eastAsiaTheme="minorEastAsia" w:hAnsiTheme="minorHAnsi"/>
                <w:color w:val="auto"/>
                <w:sz w:val="22"/>
                <w:lang w:eastAsia="en-GB"/>
              </w:rPr>
              <w:tab/>
            </w:r>
            <w:r w:rsidR="008E4D01" w:rsidRPr="00745037">
              <w:rPr>
                <w:rStyle w:val="Hyperlink"/>
              </w:rPr>
              <w:t>The evaluation approach</w:t>
            </w:r>
            <w:r w:rsidR="008E4D01">
              <w:rPr>
                <w:webHidden/>
              </w:rPr>
              <w:tab/>
            </w:r>
            <w:r w:rsidR="008E4D01">
              <w:rPr>
                <w:webHidden/>
              </w:rPr>
              <w:fldChar w:fldCharType="begin"/>
            </w:r>
            <w:r w:rsidR="008E4D01">
              <w:rPr>
                <w:webHidden/>
              </w:rPr>
              <w:instrText xml:space="preserve"> PAGEREF _Toc450750429 \h </w:instrText>
            </w:r>
            <w:r w:rsidR="008E4D01">
              <w:rPr>
                <w:webHidden/>
              </w:rPr>
            </w:r>
            <w:r w:rsidR="008E4D01">
              <w:rPr>
                <w:webHidden/>
              </w:rPr>
              <w:fldChar w:fldCharType="separate"/>
            </w:r>
            <w:r w:rsidR="00EB00E6">
              <w:rPr>
                <w:webHidden/>
              </w:rPr>
              <w:t>5</w:t>
            </w:r>
            <w:r w:rsidR="008E4D01">
              <w:rPr>
                <w:webHidden/>
              </w:rPr>
              <w:fldChar w:fldCharType="end"/>
            </w:r>
          </w:hyperlink>
        </w:p>
        <w:p w14:paraId="3CE308D4" w14:textId="77777777" w:rsidR="008E4D01" w:rsidRDefault="0020420A">
          <w:pPr>
            <w:pStyle w:val="TOC3"/>
            <w:tabs>
              <w:tab w:val="left" w:pos="1320"/>
            </w:tabs>
            <w:rPr>
              <w:rFonts w:asciiTheme="minorHAnsi" w:eastAsiaTheme="minorEastAsia" w:hAnsiTheme="minorHAnsi"/>
              <w:noProof/>
              <w:color w:val="auto"/>
              <w:sz w:val="22"/>
              <w:lang w:eastAsia="en-GB"/>
            </w:rPr>
          </w:pPr>
          <w:hyperlink w:anchor="_Toc450750430" w:history="1">
            <w:r w:rsidR="008E4D01" w:rsidRPr="00745037">
              <w:rPr>
                <w:rStyle w:val="Hyperlink"/>
                <w:noProof/>
              </w:rPr>
              <w:t>1.2.1</w:t>
            </w:r>
            <w:r w:rsidR="008E4D01">
              <w:rPr>
                <w:rFonts w:asciiTheme="minorHAnsi" w:eastAsiaTheme="minorEastAsia" w:hAnsiTheme="minorHAnsi"/>
                <w:noProof/>
                <w:color w:val="auto"/>
                <w:sz w:val="22"/>
                <w:lang w:eastAsia="en-GB"/>
              </w:rPr>
              <w:tab/>
            </w:r>
            <w:r w:rsidR="008E4D01" w:rsidRPr="00745037">
              <w:rPr>
                <w:rStyle w:val="Hyperlink"/>
                <w:noProof/>
              </w:rPr>
              <w:t>Aims and objectives of the evaluation</w:t>
            </w:r>
            <w:r w:rsidR="008E4D01">
              <w:rPr>
                <w:noProof/>
                <w:webHidden/>
              </w:rPr>
              <w:tab/>
            </w:r>
            <w:r w:rsidR="008E4D01">
              <w:rPr>
                <w:noProof/>
                <w:webHidden/>
              </w:rPr>
              <w:fldChar w:fldCharType="begin"/>
            </w:r>
            <w:r w:rsidR="008E4D01">
              <w:rPr>
                <w:noProof/>
                <w:webHidden/>
              </w:rPr>
              <w:instrText xml:space="preserve"> PAGEREF _Toc450750430 \h </w:instrText>
            </w:r>
            <w:r w:rsidR="008E4D01">
              <w:rPr>
                <w:noProof/>
                <w:webHidden/>
              </w:rPr>
            </w:r>
            <w:r w:rsidR="008E4D01">
              <w:rPr>
                <w:noProof/>
                <w:webHidden/>
              </w:rPr>
              <w:fldChar w:fldCharType="separate"/>
            </w:r>
            <w:r w:rsidR="00EB00E6">
              <w:rPr>
                <w:noProof/>
                <w:webHidden/>
              </w:rPr>
              <w:t>5</w:t>
            </w:r>
            <w:r w:rsidR="008E4D01">
              <w:rPr>
                <w:noProof/>
                <w:webHidden/>
              </w:rPr>
              <w:fldChar w:fldCharType="end"/>
            </w:r>
          </w:hyperlink>
        </w:p>
        <w:p w14:paraId="6CD68FB2" w14:textId="77777777" w:rsidR="008E4D01" w:rsidRDefault="0020420A">
          <w:pPr>
            <w:pStyle w:val="TOC3"/>
            <w:tabs>
              <w:tab w:val="left" w:pos="1320"/>
            </w:tabs>
            <w:rPr>
              <w:rFonts w:asciiTheme="minorHAnsi" w:eastAsiaTheme="minorEastAsia" w:hAnsiTheme="minorHAnsi"/>
              <w:noProof/>
              <w:color w:val="auto"/>
              <w:sz w:val="22"/>
              <w:lang w:eastAsia="en-GB"/>
            </w:rPr>
          </w:pPr>
          <w:hyperlink w:anchor="_Toc450750431" w:history="1">
            <w:r w:rsidR="008E4D01" w:rsidRPr="00745037">
              <w:rPr>
                <w:rStyle w:val="Hyperlink"/>
                <w:noProof/>
              </w:rPr>
              <w:t>1.2.2</w:t>
            </w:r>
            <w:r w:rsidR="008E4D01">
              <w:rPr>
                <w:rFonts w:asciiTheme="minorHAnsi" w:eastAsiaTheme="minorEastAsia" w:hAnsiTheme="minorHAnsi"/>
                <w:noProof/>
                <w:color w:val="auto"/>
                <w:sz w:val="22"/>
                <w:lang w:eastAsia="en-GB"/>
              </w:rPr>
              <w:tab/>
            </w:r>
            <w:r w:rsidR="008E4D01" w:rsidRPr="00745037">
              <w:rPr>
                <w:rStyle w:val="Hyperlink"/>
                <w:noProof/>
              </w:rPr>
              <w:t>Underpinning principles for the evaluation</w:t>
            </w:r>
            <w:r w:rsidR="008E4D01">
              <w:rPr>
                <w:noProof/>
                <w:webHidden/>
              </w:rPr>
              <w:tab/>
            </w:r>
            <w:r w:rsidR="008E4D01">
              <w:rPr>
                <w:noProof/>
                <w:webHidden/>
              </w:rPr>
              <w:fldChar w:fldCharType="begin"/>
            </w:r>
            <w:r w:rsidR="008E4D01">
              <w:rPr>
                <w:noProof/>
                <w:webHidden/>
              </w:rPr>
              <w:instrText xml:space="preserve"> PAGEREF _Toc450750431 \h </w:instrText>
            </w:r>
            <w:r w:rsidR="008E4D01">
              <w:rPr>
                <w:noProof/>
                <w:webHidden/>
              </w:rPr>
            </w:r>
            <w:r w:rsidR="008E4D01">
              <w:rPr>
                <w:noProof/>
                <w:webHidden/>
              </w:rPr>
              <w:fldChar w:fldCharType="separate"/>
            </w:r>
            <w:r w:rsidR="00EB00E6">
              <w:rPr>
                <w:noProof/>
                <w:webHidden/>
              </w:rPr>
              <w:t>6</w:t>
            </w:r>
            <w:r w:rsidR="008E4D01">
              <w:rPr>
                <w:noProof/>
                <w:webHidden/>
              </w:rPr>
              <w:fldChar w:fldCharType="end"/>
            </w:r>
          </w:hyperlink>
        </w:p>
        <w:p w14:paraId="7E5381F7" w14:textId="77777777" w:rsidR="008E4D01" w:rsidRDefault="0020420A">
          <w:pPr>
            <w:pStyle w:val="TOC3"/>
            <w:tabs>
              <w:tab w:val="left" w:pos="1320"/>
            </w:tabs>
            <w:rPr>
              <w:rFonts w:asciiTheme="minorHAnsi" w:eastAsiaTheme="minorEastAsia" w:hAnsiTheme="minorHAnsi"/>
              <w:noProof/>
              <w:color w:val="auto"/>
              <w:sz w:val="22"/>
              <w:lang w:eastAsia="en-GB"/>
            </w:rPr>
          </w:pPr>
          <w:hyperlink w:anchor="_Toc450750432" w:history="1">
            <w:r w:rsidR="008E4D01" w:rsidRPr="00745037">
              <w:rPr>
                <w:rStyle w:val="Hyperlink"/>
                <w:noProof/>
              </w:rPr>
              <w:t>1.2.3</w:t>
            </w:r>
            <w:r w:rsidR="008E4D01">
              <w:rPr>
                <w:rFonts w:asciiTheme="minorHAnsi" w:eastAsiaTheme="minorEastAsia" w:hAnsiTheme="minorHAnsi"/>
                <w:noProof/>
                <w:color w:val="auto"/>
                <w:sz w:val="22"/>
                <w:lang w:eastAsia="en-GB"/>
              </w:rPr>
              <w:tab/>
            </w:r>
            <w:r w:rsidR="008E4D01" w:rsidRPr="00745037">
              <w:rPr>
                <w:rStyle w:val="Hyperlink"/>
                <w:noProof/>
              </w:rPr>
              <w:t>Evaluation design</w:t>
            </w:r>
            <w:r w:rsidR="008E4D01">
              <w:rPr>
                <w:noProof/>
                <w:webHidden/>
              </w:rPr>
              <w:tab/>
            </w:r>
            <w:r w:rsidR="008E4D01">
              <w:rPr>
                <w:noProof/>
                <w:webHidden/>
              </w:rPr>
              <w:fldChar w:fldCharType="begin"/>
            </w:r>
            <w:r w:rsidR="008E4D01">
              <w:rPr>
                <w:noProof/>
                <w:webHidden/>
              </w:rPr>
              <w:instrText xml:space="preserve"> PAGEREF _Toc450750432 \h </w:instrText>
            </w:r>
            <w:r w:rsidR="008E4D01">
              <w:rPr>
                <w:noProof/>
                <w:webHidden/>
              </w:rPr>
            </w:r>
            <w:r w:rsidR="008E4D01">
              <w:rPr>
                <w:noProof/>
                <w:webHidden/>
              </w:rPr>
              <w:fldChar w:fldCharType="separate"/>
            </w:r>
            <w:r w:rsidR="00EB00E6">
              <w:rPr>
                <w:noProof/>
                <w:webHidden/>
              </w:rPr>
              <w:t>6</w:t>
            </w:r>
            <w:r w:rsidR="008E4D01">
              <w:rPr>
                <w:noProof/>
                <w:webHidden/>
              </w:rPr>
              <w:fldChar w:fldCharType="end"/>
            </w:r>
          </w:hyperlink>
        </w:p>
        <w:p w14:paraId="64ADECEB" w14:textId="77777777" w:rsidR="008E4D01" w:rsidRDefault="0020420A">
          <w:pPr>
            <w:pStyle w:val="TOC2"/>
            <w:tabs>
              <w:tab w:val="left" w:pos="880"/>
            </w:tabs>
            <w:rPr>
              <w:rFonts w:asciiTheme="minorHAnsi" w:eastAsiaTheme="minorEastAsia" w:hAnsiTheme="minorHAnsi"/>
              <w:color w:val="auto"/>
              <w:sz w:val="22"/>
              <w:lang w:eastAsia="en-GB"/>
            </w:rPr>
          </w:pPr>
          <w:hyperlink w:anchor="_Toc450750433" w:history="1">
            <w:r w:rsidR="008E4D01" w:rsidRPr="00745037">
              <w:rPr>
                <w:rStyle w:val="Hyperlink"/>
              </w:rPr>
              <w:t>1.3</w:t>
            </w:r>
            <w:r w:rsidR="008E4D01">
              <w:rPr>
                <w:rFonts w:asciiTheme="minorHAnsi" w:eastAsiaTheme="minorEastAsia" w:hAnsiTheme="minorHAnsi"/>
                <w:color w:val="auto"/>
                <w:sz w:val="22"/>
                <w:lang w:eastAsia="en-GB"/>
              </w:rPr>
              <w:tab/>
            </w:r>
            <w:r w:rsidR="008E4D01" w:rsidRPr="00745037">
              <w:rPr>
                <w:rStyle w:val="Hyperlink"/>
              </w:rPr>
              <w:t>Scoping with the strategic partners and the pilots</w:t>
            </w:r>
            <w:r w:rsidR="008E4D01">
              <w:rPr>
                <w:webHidden/>
              </w:rPr>
              <w:tab/>
            </w:r>
            <w:r w:rsidR="008E4D01">
              <w:rPr>
                <w:webHidden/>
              </w:rPr>
              <w:fldChar w:fldCharType="begin"/>
            </w:r>
            <w:r w:rsidR="008E4D01">
              <w:rPr>
                <w:webHidden/>
              </w:rPr>
              <w:instrText xml:space="preserve"> PAGEREF _Toc450750433 \h </w:instrText>
            </w:r>
            <w:r w:rsidR="008E4D01">
              <w:rPr>
                <w:webHidden/>
              </w:rPr>
            </w:r>
            <w:r w:rsidR="008E4D01">
              <w:rPr>
                <w:webHidden/>
              </w:rPr>
              <w:fldChar w:fldCharType="separate"/>
            </w:r>
            <w:r w:rsidR="00EB00E6">
              <w:rPr>
                <w:webHidden/>
              </w:rPr>
              <w:t>8</w:t>
            </w:r>
            <w:r w:rsidR="008E4D01">
              <w:rPr>
                <w:webHidden/>
              </w:rPr>
              <w:fldChar w:fldCharType="end"/>
            </w:r>
          </w:hyperlink>
        </w:p>
        <w:p w14:paraId="7F66EDE0" w14:textId="77777777" w:rsidR="008E4D01" w:rsidRDefault="0020420A">
          <w:pPr>
            <w:pStyle w:val="TOC3"/>
            <w:tabs>
              <w:tab w:val="left" w:pos="1320"/>
            </w:tabs>
            <w:rPr>
              <w:rFonts w:asciiTheme="minorHAnsi" w:eastAsiaTheme="minorEastAsia" w:hAnsiTheme="minorHAnsi"/>
              <w:noProof/>
              <w:color w:val="auto"/>
              <w:sz w:val="22"/>
              <w:lang w:eastAsia="en-GB"/>
            </w:rPr>
          </w:pPr>
          <w:hyperlink w:anchor="_Toc450750434" w:history="1">
            <w:r w:rsidR="008E4D01" w:rsidRPr="00745037">
              <w:rPr>
                <w:rStyle w:val="Hyperlink"/>
                <w:noProof/>
              </w:rPr>
              <w:t>1.3.1</w:t>
            </w:r>
            <w:r w:rsidR="008E4D01">
              <w:rPr>
                <w:rFonts w:asciiTheme="minorHAnsi" w:eastAsiaTheme="minorEastAsia" w:hAnsiTheme="minorHAnsi"/>
                <w:noProof/>
                <w:color w:val="auto"/>
                <w:sz w:val="22"/>
                <w:lang w:eastAsia="en-GB"/>
              </w:rPr>
              <w:tab/>
            </w:r>
            <w:r w:rsidR="008E4D01" w:rsidRPr="00745037">
              <w:rPr>
                <w:rStyle w:val="Hyperlink"/>
                <w:noProof/>
              </w:rPr>
              <w:t>Methods used</w:t>
            </w:r>
            <w:r w:rsidR="008E4D01">
              <w:rPr>
                <w:noProof/>
                <w:webHidden/>
              </w:rPr>
              <w:tab/>
            </w:r>
            <w:r w:rsidR="008E4D01">
              <w:rPr>
                <w:noProof/>
                <w:webHidden/>
              </w:rPr>
              <w:fldChar w:fldCharType="begin"/>
            </w:r>
            <w:r w:rsidR="008E4D01">
              <w:rPr>
                <w:noProof/>
                <w:webHidden/>
              </w:rPr>
              <w:instrText xml:space="preserve"> PAGEREF _Toc450750434 \h </w:instrText>
            </w:r>
            <w:r w:rsidR="008E4D01">
              <w:rPr>
                <w:noProof/>
                <w:webHidden/>
              </w:rPr>
            </w:r>
            <w:r w:rsidR="008E4D01">
              <w:rPr>
                <w:noProof/>
                <w:webHidden/>
              </w:rPr>
              <w:fldChar w:fldCharType="separate"/>
            </w:r>
            <w:r w:rsidR="00EB00E6">
              <w:rPr>
                <w:noProof/>
                <w:webHidden/>
              </w:rPr>
              <w:t>8</w:t>
            </w:r>
            <w:r w:rsidR="008E4D01">
              <w:rPr>
                <w:noProof/>
                <w:webHidden/>
              </w:rPr>
              <w:fldChar w:fldCharType="end"/>
            </w:r>
          </w:hyperlink>
        </w:p>
        <w:p w14:paraId="2AC0A9E8" w14:textId="77777777" w:rsidR="008E4D01" w:rsidRDefault="0020420A">
          <w:pPr>
            <w:pStyle w:val="TOC3"/>
            <w:tabs>
              <w:tab w:val="left" w:pos="1320"/>
            </w:tabs>
            <w:rPr>
              <w:rFonts w:asciiTheme="minorHAnsi" w:eastAsiaTheme="minorEastAsia" w:hAnsiTheme="minorHAnsi"/>
              <w:noProof/>
              <w:color w:val="auto"/>
              <w:sz w:val="22"/>
              <w:lang w:eastAsia="en-GB"/>
            </w:rPr>
          </w:pPr>
          <w:hyperlink w:anchor="_Toc450750435" w:history="1">
            <w:r w:rsidR="008E4D01" w:rsidRPr="00745037">
              <w:rPr>
                <w:rStyle w:val="Hyperlink"/>
                <w:noProof/>
              </w:rPr>
              <w:t>1.3.2</w:t>
            </w:r>
            <w:r w:rsidR="008E4D01">
              <w:rPr>
                <w:rFonts w:asciiTheme="minorHAnsi" w:eastAsiaTheme="minorEastAsia" w:hAnsiTheme="minorHAnsi"/>
                <w:noProof/>
                <w:color w:val="auto"/>
                <w:sz w:val="22"/>
                <w:lang w:eastAsia="en-GB"/>
              </w:rPr>
              <w:tab/>
            </w:r>
            <w:r w:rsidR="008E4D01" w:rsidRPr="00745037">
              <w:rPr>
                <w:rStyle w:val="Hyperlink"/>
                <w:noProof/>
              </w:rPr>
              <w:t>Local contexts</w:t>
            </w:r>
            <w:r w:rsidR="008E4D01">
              <w:rPr>
                <w:noProof/>
                <w:webHidden/>
              </w:rPr>
              <w:tab/>
            </w:r>
            <w:r w:rsidR="008E4D01">
              <w:rPr>
                <w:noProof/>
                <w:webHidden/>
              </w:rPr>
              <w:fldChar w:fldCharType="begin"/>
            </w:r>
            <w:r w:rsidR="008E4D01">
              <w:rPr>
                <w:noProof/>
                <w:webHidden/>
              </w:rPr>
              <w:instrText xml:space="preserve"> PAGEREF _Toc450750435 \h </w:instrText>
            </w:r>
            <w:r w:rsidR="008E4D01">
              <w:rPr>
                <w:noProof/>
                <w:webHidden/>
              </w:rPr>
            </w:r>
            <w:r w:rsidR="008E4D01">
              <w:rPr>
                <w:noProof/>
                <w:webHidden/>
              </w:rPr>
              <w:fldChar w:fldCharType="separate"/>
            </w:r>
            <w:r w:rsidR="00EB00E6">
              <w:rPr>
                <w:noProof/>
                <w:webHidden/>
              </w:rPr>
              <w:t>8</w:t>
            </w:r>
            <w:r w:rsidR="008E4D01">
              <w:rPr>
                <w:noProof/>
                <w:webHidden/>
              </w:rPr>
              <w:fldChar w:fldCharType="end"/>
            </w:r>
          </w:hyperlink>
        </w:p>
        <w:p w14:paraId="3C42E29A" w14:textId="77777777" w:rsidR="008E4D01" w:rsidRDefault="0020420A">
          <w:pPr>
            <w:pStyle w:val="TOC3"/>
            <w:tabs>
              <w:tab w:val="left" w:pos="1320"/>
            </w:tabs>
            <w:rPr>
              <w:rFonts w:asciiTheme="minorHAnsi" w:eastAsiaTheme="minorEastAsia" w:hAnsiTheme="minorHAnsi"/>
              <w:noProof/>
              <w:color w:val="auto"/>
              <w:sz w:val="22"/>
              <w:lang w:eastAsia="en-GB"/>
            </w:rPr>
          </w:pPr>
          <w:hyperlink w:anchor="_Toc450750436" w:history="1">
            <w:r w:rsidR="008E4D01" w:rsidRPr="00745037">
              <w:rPr>
                <w:rStyle w:val="Hyperlink"/>
                <w:noProof/>
              </w:rPr>
              <w:t>1.3.3</w:t>
            </w:r>
            <w:r w:rsidR="008E4D01">
              <w:rPr>
                <w:rFonts w:asciiTheme="minorHAnsi" w:eastAsiaTheme="minorEastAsia" w:hAnsiTheme="minorHAnsi"/>
                <w:noProof/>
                <w:color w:val="auto"/>
                <w:sz w:val="22"/>
                <w:lang w:eastAsia="en-GB"/>
              </w:rPr>
              <w:tab/>
            </w:r>
            <w:r w:rsidR="008E4D01" w:rsidRPr="00745037">
              <w:rPr>
                <w:rStyle w:val="Hyperlink"/>
                <w:noProof/>
              </w:rPr>
              <w:t>Logic modelling</w:t>
            </w:r>
            <w:r w:rsidR="008E4D01">
              <w:rPr>
                <w:noProof/>
                <w:webHidden/>
              </w:rPr>
              <w:tab/>
            </w:r>
            <w:r w:rsidR="008E4D01">
              <w:rPr>
                <w:noProof/>
                <w:webHidden/>
              </w:rPr>
              <w:fldChar w:fldCharType="begin"/>
            </w:r>
            <w:r w:rsidR="008E4D01">
              <w:rPr>
                <w:noProof/>
                <w:webHidden/>
              </w:rPr>
              <w:instrText xml:space="preserve"> PAGEREF _Toc450750436 \h </w:instrText>
            </w:r>
            <w:r w:rsidR="008E4D01">
              <w:rPr>
                <w:noProof/>
                <w:webHidden/>
              </w:rPr>
            </w:r>
            <w:r w:rsidR="008E4D01">
              <w:rPr>
                <w:noProof/>
                <w:webHidden/>
              </w:rPr>
              <w:fldChar w:fldCharType="separate"/>
            </w:r>
            <w:r w:rsidR="00EB00E6">
              <w:rPr>
                <w:noProof/>
                <w:webHidden/>
              </w:rPr>
              <w:t>8</w:t>
            </w:r>
            <w:r w:rsidR="008E4D01">
              <w:rPr>
                <w:noProof/>
                <w:webHidden/>
              </w:rPr>
              <w:fldChar w:fldCharType="end"/>
            </w:r>
          </w:hyperlink>
        </w:p>
        <w:p w14:paraId="6CFC060F" w14:textId="77777777" w:rsidR="008E4D01" w:rsidRDefault="0020420A">
          <w:pPr>
            <w:pStyle w:val="TOC3"/>
            <w:tabs>
              <w:tab w:val="left" w:pos="1320"/>
            </w:tabs>
            <w:rPr>
              <w:rFonts w:asciiTheme="minorHAnsi" w:eastAsiaTheme="minorEastAsia" w:hAnsiTheme="minorHAnsi"/>
              <w:noProof/>
              <w:color w:val="auto"/>
              <w:sz w:val="22"/>
              <w:lang w:eastAsia="en-GB"/>
            </w:rPr>
          </w:pPr>
          <w:hyperlink w:anchor="_Toc450750437" w:history="1">
            <w:r w:rsidR="008E4D01" w:rsidRPr="00745037">
              <w:rPr>
                <w:rStyle w:val="Hyperlink"/>
                <w:noProof/>
              </w:rPr>
              <w:t>1.3.4</w:t>
            </w:r>
            <w:r w:rsidR="008E4D01">
              <w:rPr>
                <w:rFonts w:asciiTheme="minorHAnsi" w:eastAsiaTheme="minorEastAsia" w:hAnsiTheme="minorHAnsi"/>
                <w:noProof/>
                <w:color w:val="auto"/>
                <w:sz w:val="22"/>
                <w:lang w:eastAsia="en-GB"/>
              </w:rPr>
              <w:tab/>
            </w:r>
            <w:r w:rsidR="008E4D01" w:rsidRPr="00745037">
              <w:rPr>
                <w:rStyle w:val="Hyperlink"/>
                <w:noProof/>
              </w:rPr>
              <w:t>Programme level logic model</w:t>
            </w:r>
            <w:r w:rsidR="008E4D01">
              <w:rPr>
                <w:noProof/>
                <w:webHidden/>
              </w:rPr>
              <w:tab/>
            </w:r>
            <w:r w:rsidR="008E4D01">
              <w:rPr>
                <w:noProof/>
                <w:webHidden/>
              </w:rPr>
              <w:fldChar w:fldCharType="begin"/>
            </w:r>
            <w:r w:rsidR="008E4D01">
              <w:rPr>
                <w:noProof/>
                <w:webHidden/>
              </w:rPr>
              <w:instrText xml:space="preserve"> PAGEREF _Toc450750437 \h </w:instrText>
            </w:r>
            <w:r w:rsidR="008E4D01">
              <w:rPr>
                <w:noProof/>
                <w:webHidden/>
              </w:rPr>
            </w:r>
            <w:r w:rsidR="008E4D01">
              <w:rPr>
                <w:noProof/>
                <w:webHidden/>
              </w:rPr>
              <w:fldChar w:fldCharType="separate"/>
            </w:r>
            <w:r w:rsidR="00EB00E6">
              <w:rPr>
                <w:noProof/>
                <w:webHidden/>
              </w:rPr>
              <w:t>9</w:t>
            </w:r>
            <w:r w:rsidR="008E4D01">
              <w:rPr>
                <w:noProof/>
                <w:webHidden/>
              </w:rPr>
              <w:fldChar w:fldCharType="end"/>
            </w:r>
          </w:hyperlink>
        </w:p>
        <w:p w14:paraId="1B815EAB" w14:textId="77777777" w:rsidR="008E4D01" w:rsidRDefault="0020420A">
          <w:pPr>
            <w:pStyle w:val="TOC3"/>
            <w:tabs>
              <w:tab w:val="left" w:pos="1320"/>
            </w:tabs>
            <w:rPr>
              <w:rFonts w:asciiTheme="minorHAnsi" w:eastAsiaTheme="minorEastAsia" w:hAnsiTheme="minorHAnsi"/>
              <w:noProof/>
              <w:color w:val="auto"/>
              <w:sz w:val="22"/>
              <w:lang w:eastAsia="en-GB"/>
            </w:rPr>
          </w:pPr>
          <w:hyperlink w:anchor="_Toc450750438" w:history="1">
            <w:r w:rsidR="008E4D01" w:rsidRPr="00745037">
              <w:rPr>
                <w:rStyle w:val="Hyperlink"/>
                <w:noProof/>
              </w:rPr>
              <w:t>1.3.5</w:t>
            </w:r>
            <w:r w:rsidR="008E4D01">
              <w:rPr>
                <w:rFonts w:asciiTheme="minorHAnsi" w:eastAsiaTheme="minorEastAsia" w:hAnsiTheme="minorHAnsi"/>
                <w:noProof/>
                <w:color w:val="auto"/>
                <w:sz w:val="22"/>
                <w:lang w:eastAsia="en-GB"/>
              </w:rPr>
              <w:tab/>
            </w:r>
            <w:r w:rsidR="008E4D01" w:rsidRPr="00745037">
              <w:rPr>
                <w:rStyle w:val="Hyperlink"/>
                <w:noProof/>
              </w:rPr>
              <w:t>Data collection tool and guidance</w:t>
            </w:r>
            <w:r w:rsidR="008E4D01">
              <w:rPr>
                <w:noProof/>
                <w:webHidden/>
              </w:rPr>
              <w:tab/>
            </w:r>
            <w:r w:rsidR="008E4D01">
              <w:rPr>
                <w:noProof/>
                <w:webHidden/>
              </w:rPr>
              <w:fldChar w:fldCharType="begin"/>
            </w:r>
            <w:r w:rsidR="008E4D01">
              <w:rPr>
                <w:noProof/>
                <w:webHidden/>
              </w:rPr>
              <w:instrText xml:space="preserve"> PAGEREF _Toc450750438 \h </w:instrText>
            </w:r>
            <w:r w:rsidR="008E4D01">
              <w:rPr>
                <w:noProof/>
                <w:webHidden/>
              </w:rPr>
            </w:r>
            <w:r w:rsidR="008E4D01">
              <w:rPr>
                <w:noProof/>
                <w:webHidden/>
              </w:rPr>
              <w:fldChar w:fldCharType="separate"/>
            </w:r>
            <w:r w:rsidR="00EB00E6">
              <w:rPr>
                <w:noProof/>
                <w:webHidden/>
              </w:rPr>
              <w:t>9</w:t>
            </w:r>
            <w:r w:rsidR="008E4D01">
              <w:rPr>
                <w:noProof/>
                <w:webHidden/>
              </w:rPr>
              <w:fldChar w:fldCharType="end"/>
            </w:r>
          </w:hyperlink>
        </w:p>
        <w:p w14:paraId="4D198B48" w14:textId="77777777" w:rsidR="008E4D01" w:rsidRDefault="0020420A">
          <w:pPr>
            <w:pStyle w:val="TOC3"/>
            <w:tabs>
              <w:tab w:val="left" w:pos="1320"/>
            </w:tabs>
            <w:rPr>
              <w:rFonts w:asciiTheme="minorHAnsi" w:eastAsiaTheme="minorEastAsia" w:hAnsiTheme="minorHAnsi"/>
              <w:noProof/>
              <w:color w:val="auto"/>
              <w:sz w:val="22"/>
              <w:lang w:eastAsia="en-GB"/>
            </w:rPr>
          </w:pPr>
          <w:hyperlink w:anchor="_Toc450750439" w:history="1">
            <w:r w:rsidR="008E4D01" w:rsidRPr="00745037">
              <w:rPr>
                <w:rStyle w:val="Hyperlink"/>
                <w:noProof/>
              </w:rPr>
              <w:t>1.3.6</w:t>
            </w:r>
            <w:r w:rsidR="008E4D01">
              <w:rPr>
                <w:rFonts w:asciiTheme="minorHAnsi" w:eastAsiaTheme="minorEastAsia" w:hAnsiTheme="minorHAnsi"/>
                <w:noProof/>
                <w:color w:val="auto"/>
                <w:sz w:val="22"/>
                <w:lang w:eastAsia="en-GB"/>
              </w:rPr>
              <w:tab/>
            </w:r>
            <w:r w:rsidR="008E4D01" w:rsidRPr="00745037">
              <w:rPr>
                <w:rStyle w:val="Hyperlink"/>
                <w:noProof/>
              </w:rPr>
              <w:t>Secondary data profiling</w:t>
            </w:r>
            <w:r w:rsidR="008E4D01">
              <w:rPr>
                <w:noProof/>
                <w:webHidden/>
              </w:rPr>
              <w:tab/>
            </w:r>
            <w:r w:rsidR="008E4D01">
              <w:rPr>
                <w:noProof/>
                <w:webHidden/>
              </w:rPr>
              <w:fldChar w:fldCharType="begin"/>
            </w:r>
            <w:r w:rsidR="008E4D01">
              <w:rPr>
                <w:noProof/>
                <w:webHidden/>
              </w:rPr>
              <w:instrText xml:space="preserve"> PAGEREF _Toc450750439 \h </w:instrText>
            </w:r>
            <w:r w:rsidR="008E4D01">
              <w:rPr>
                <w:noProof/>
                <w:webHidden/>
              </w:rPr>
            </w:r>
            <w:r w:rsidR="008E4D01">
              <w:rPr>
                <w:noProof/>
                <w:webHidden/>
              </w:rPr>
              <w:fldChar w:fldCharType="separate"/>
            </w:r>
            <w:r w:rsidR="00EB00E6">
              <w:rPr>
                <w:noProof/>
                <w:webHidden/>
              </w:rPr>
              <w:t>9</w:t>
            </w:r>
            <w:r w:rsidR="008E4D01">
              <w:rPr>
                <w:noProof/>
                <w:webHidden/>
              </w:rPr>
              <w:fldChar w:fldCharType="end"/>
            </w:r>
          </w:hyperlink>
        </w:p>
        <w:p w14:paraId="680115BB" w14:textId="77777777" w:rsidR="008E4D01" w:rsidRDefault="0020420A">
          <w:pPr>
            <w:pStyle w:val="TOC2"/>
            <w:tabs>
              <w:tab w:val="left" w:pos="880"/>
            </w:tabs>
            <w:rPr>
              <w:rFonts w:asciiTheme="minorHAnsi" w:eastAsiaTheme="minorEastAsia" w:hAnsiTheme="minorHAnsi"/>
              <w:color w:val="auto"/>
              <w:sz w:val="22"/>
              <w:lang w:eastAsia="en-GB"/>
            </w:rPr>
          </w:pPr>
          <w:hyperlink w:anchor="_Toc450750440" w:history="1">
            <w:r w:rsidR="008E4D01" w:rsidRPr="00745037">
              <w:rPr>
                <w:rStyle w:val="Hyperlink"/>
              </w:rPr>
              <w:t>1.4</w:t>
            </w:r>
            <w:r w:rsidR="008E4D01">
              <w:rPr>
                <w:rFonts w:asciiTheme="minorHAnsi" w:eastAsiaTheme="minorEastAsia" w:hAnsiTheme="minorHAnsi"/>
                <w:color w:val="auto"/>
                <w:sz w:val="22"/>
                <w:lang w:eastAsia="en-GB"/>
              </w:rPr>
              <w:tab/>
            </w:r>
            <w:r w:rsidR="008E4D01" w:rsidRPr="00745037">
              <w:rPr>
                <w:rStyle w:val="Hyperlink"/>
              </w:rPr>
              <w:t>Report structure</w:t>
            </w:r>
            <w:r w:rsidR="008E4D01">
              <w:rPr>
                <w:webHidden/>
              </w:rPr>
              <w:tab/>
            </w:r>
            <w:r w:rsidR="008E4D01">
              <w:rPr>
                <w:webHidden/>
              </w:rPr>
              <w:fldChar w:fldCharType="begin"/>
            </w:r>
            <w:r w:rsidR="008E4D01">
              <w:rPr>
                <w:webHidden/>
              </w:rPr>
              <w:instrText xml:space="preserve"> PAGEREF _Toc450750440 \h </w:instrText>
            </w:r>
            <w:r w:rsidR="008E4D01">
              <w:rPr>
                <w:webHidden/>
              </w:rPr>
            </w:r>
            <w:r w:rsidR="008E4D01">
              <w:rPr>
                <w:webHidden/>
              </w:rPr>
              <w:fldChar w:fldCharType="separate"/>
            </w:r>
            <w:r w:rsidR="00EB00E6">
              <w:rPr>
                <w:webHidden/>
              </w:rPr>
              <w:t>9</w:t>
            </w:r>
            <w:r w:rsidR="008E4D01">
              <w:rPr>
                <w:webHidden/>
              </w:rPr>
              <w:fldChar w:fldCharType="end"/>
            </w:r>
          </w:hyperlink>
        </w:p>
        <w:p w14:paraId="0CAB9934" w14:textId="77777777" w:rsidR="008E4D01" w:rsidRDefault="0020420A">
          <w:pPr>
            <w:pStyle w:val="TOC1"/>
            <w:tabs>
              <w:tab w:val="left" w:pos="567"/>
            </w:tabs>
            <w:rPr>
              <w:rFonts w:asciiTheme="minorHAnsi" w:eastAsiaTheme="minorEastAsia" w:hAnsiTheme="minorHAnsi"/>
              <w:b w:val="0"/>
              <w:color w:val="auto"/>
              <w:sz w:val="22"/>
              <w:lang w:eastAsia="en-GB"/>
            </w:rPr>
          </w:pPr>
          <w:hyperlink w:anchor="_Toc450750441" w:history="1">
            <w:r w:rsidR="008E4D01" w:rsidRPr="00745037">
              <w:rPr>
                <w:rStyle w:val="Hyperlink"/>
              </w:rPr>
              <w:t>2</w:t>
            </w:r>
            <w:r w:rsidR="008E4D01">
              <w:rPr>
                <w:rFonts w:asciiTheme="minorHAnsi" w:eastAsiaTheme="minorEastAsia" w:hAnsiTheme="minorHAnsi"/>
                <w:b w:val="0"/>
                <w:color w:val="auto"/>
                <w:sz w:val="22"/>
                <w:lang w:eastAsia="en-GB"/>
              </w:rPr>
              <w:tab/>
            </w:r>
            <w:r w:rsidR="008E4D01" w:rsidRPr="00745037">
              <w:rPr>
                <w:rStyle w:val="Hyperlink"/>
              </w:rPr>
              <w:t>Thematic analysis of HSP site level scoping</w:t>
            </w:r>
            <w:r w:rsidR="008E4D01">
              <w:rPr>
                <w:webHidden/>
              </w:rPr>
              <w:tab/>
            </w:r>
            <w:r w:rsidR="008E4D01">
              <w:rPr>
                <w:webHidden/>
              </w:rPr>
              <w:fldChar w:fldCharType="begin"/>
            </w:r>
            <w:r w:rsidR="008E4D01">
              <w:rPr>
                <w:webHidden/>
              </w:rPr>
              <w:instrText xml:space="preserve"> PAGEREF _Toc450750441 \h </w:instrText>
            </w:r>
            <w:r w:rsidR="008E4D01">
              <w:rPr>
                <w:webHidden/>
              </w:rPr>
            </w:r>
            <w:r w:rsidR="008E4D01">
              <w:rPr>
                <w:webHidden/>
              </w:rPr>
              <w:fldChar w:fldCharType="separate"/>
            </w:r>
            <w:r w:rsidR="00EB00E6">
              <w:rPr>
                <w:webHidden/>
              </w:rPr>
              <w:t>10</w:t>
            </w:r>
            <w:r w:rsidR="008E4D01">
              <w:rPr>
                <w:webHidden/>
              </w:rPr>
              <w:fldChar w:fldCharType="end"/>
            </w:r>
          </w:hyperlink>
        </w:p>
        <w:p w14:paraId="2E211371" w14:textId="77777777" w:rsidR="008E4D01" w:rsidRDefault="0020420A">
          <w:pPr>
            <w:pStyle w:val="TOC2"/>
            <w:tabs>
              <w:tab w:val="left" w:pos="880"/>
            </w:tabs>
            <w:rPr>
              <w:rFonts w:asciiTheme="minorHAnsi" w:eastAsiaTheme="minorEastAsia" w:hAnsiTheme="minorHAnsi"/>
              <w:color w:val="auto"/>
              <w:sz w:val="22"/>
              <w:lang w:eastAsia="en-GB"/>
            </w:rPr>
          </w:pPr>
          <w:hyperlink w:anchor="_Toc450750442" w:history="1">
            <w:r w:rsidR="008E4D01" w:rsidRPr="00745037">
              <w:rPr>
                <w:rStyle w:val="Hyperlink"/>
              </w:rPr>
              <w:t>2.1</w:t>
            </w:r>
            <w:r w:rsidR="008E4D01">
              <w:rPr>
                <w:rFonts w:asciiTheme="minorHAnsi" w:eastAsiaTheme="minorEastAsia" w:hAnsiTheme="minorHAnsi"/>
                <w:color w:val="auto"/>
                <w:sz w:val="22"/>
                <w:lang w:eastAsia="en-GB"/>
              </w:rPr>
              <w:tab/>
            </w:r>
            <w:r w:rsidR="008E4D01" w:rsidRPr="00745037">
              <w:rPr>
                <w:rStyle w:val="Hyperlink"/>
              </w:rPr>
              <w:t>Scoping phase aims and objectives</w:t>
            </w:r>
            <w:r w:rsidR="008E4D01">
              <w:rPr>
                <w:webHidden/>
              </w:rPr>
              <w:tab/>
            </w:r>
            <w:r w:rsidR="008E4D01">
              <w:rPr>
                <w:webHidden/>
              </w:rPr>
              <w:fldChar w:fldCharType="begin"/>
            </w:r>
            <w:r w:rsidR="008E4D01">
              <w:rPr>
                <w:webHidden/>
              </w:rPr>
              <w:instrText xml:space="preserve"> PAGEREF _Toc450750442 \h </w:instrText>
            </w:r>
            <w:r w:rsidR="008E4D01">
              <w:rPr>
                <w:webHidden/>
              </w:rPr>
            </w:r>
            <w:r w:rsidR="008E4D01">
              <w:rPr>
                <w:webHidden/>
              </w:rPr>
              <w:fldChar w:fldCharType="separate"/>
            </w:r>
            <w:r w:rsidR="00EB00E6">
              <w:rPr>
                <w:webHidden/>
              </w:rPr>
              <w:t>10</w:t>
            </w:r>
            <w:r w:rsidR="008E4D01">
              <w:rPr>
                <w:webHidden/>
              </w:rPr>
              <w:fldChar w:fldCharType="end"/>
            </w:r>
          </w:hyperlink>
        </w:p>
        <w:p w14:paraId="45F3AEB1" w14:textId="77777777" w:rsidR="008E4D01" w:rsidRDefault="0020420A">
          <w:pPr>
            <w:pStyle w:val="TOC3"/>
            <w:tabs>
              <w:tab w:val="left" w:pos="1320"/>
            </w:tabs>
            <w:rPr>
              <w:rFonts w:asciiTheme="minorHAnsi" w:eastAsiaTheme="minorEastAsia" w:hAnsiTheme="minorHAnsi"/>
              <w:noProof/>
              <w:color w:val="auto"/>
              <w:sz w:val="22"/>
              <w:lang w:eastAsia="en-GB"/>
            </w:rPr>
          </w:pPr>
          <w:hyperlink w:anchor="_Toc450750443" w:history="1">
            <w:r w:rsidR="008E4D01" w:rsidRPr="00745037">
              <w:rPr>
                <w:rStyle w:val="Hyperlink"/>
                <w:noProof/>
              </w:rPr>
              <w:t>2.1.1</w:t>
            </w:r>
            <w:r w:rsidR="008E4D01">
              <w:rPr>
                <w:rFonts w:asciiTheme="minorHAnsi" w:eastAsiaTheme="minorEastAsia" w:hAnsiTheme="minorHAnsi"/>
                <w:noProof/>
                <w:color w:val="auto"/>
                <w:sz w:val="22"/>
                <w:lang w:eastAsia="en-GB"/>
              </w:rPr>
              <w:tab/>
            </w:r>
            <w:r w:rsidR="008E4D01" w:rsidRPr="00745037">
              <w:rPr>
                <w:rStyle w:val="Hyperlink"/>
                <w:noProof/>
              </w:rPr>
              <w:t>Logic modelling</w:t>
            </w:r>
            <w:r w:rsidR="008E4D01">
              <w:rPr>
                <w:noProof/>
                <w:webHidden/>
              </w:rPr>
              <w:tab/>
            </w:r>
            <w:r w:rsidR="008E4D01">
              <w:rPr>
                <w:noProof/>
                <w:webHidden/>
              </w:rPr>
              <w:fldChar w:fldCharType="begin"/>
            </w:r>
            <w:r w:rsidR="008E4D01">
              <w:rPr>
                <w:noProof/>
                <w:webHidden/>
              </w:rPr>
              <w:instrText xml:space="preserve"> PAGEREF _Toc450750443 \h </w:instrText>
            </w:r>
            <w:r w:rsidR="008E4D01">
              <w:rPr>
                <w:noProof/>
                <w:webHidden/>
              </w:rPr>
            </w:r>
            <w:r w:rsidR="008E4D01">
              <w:rPr>
                <w:noProof/>
                <w:webHidden/>
              </w:rPr>
              <w:fldChar w:fldCharType="separate"/>
            </w:r>
            <w:r w:rsidR="00EB00E6">
              <w:rPr>
                <w:noProof/>
                <w:webHidden/>
              </w:rPr>
              <w:t>10</w:t>
            </w:r>
            <w:r w:rsidR="008E4D01">
              <w:rPr>
                <w:noProof/>
                <w:webHidden/>
              </w:rPr>
              <w:fldChar w:fldCharType="end"/>
            </w:r>
          </w:hyperlink>
        </w:p>
        <w:p w14:paraId="30819192" w14:textId="77777777" w:rsidR="008E4D01" w:rsidRDefault="0020420A">
          <w:pPr>
            <w:pStyle w:val="TOC3"/>
            <w:tabs>
              <w:tab w:val="left" w:pos="1320"/>
            </w:tabs>
            <w:rPr>
              <w:rFonts w:asciiTheme="minorHAnsi" w:eastAsiaTheme="minorEastAsia" w:hAnsiTheme="minorHAnsi"/>
              <w:noProof/>
              <w:color w:val="auto"/>
              <w:sz w:val="22"/>
              <w:lang w:eastAsia="en-GB"/>
            </w:rPr>
          </w:pPr>
          <w:hyperlink w:anchor="_Toc450750444" w:history="1">
            <w:r w:rsidR="008E4D01" w:rsidRPr="00745037">
              <w:rPr>
                <w:rStyle w:val="Hyperlink"/>
                <w:noProof/>
              </w:rPr>
              <w:t>2.1.2</w:t>
            </w:r>
            <w:r w:rsidR="008E4D01">
              <w:rPr>
                <w:rFonts w:asciiTheme="minorHAnsi" w:eastAsiaTheme="minorEastAsia" w:hAnsiTheme="minorHAnsi"/>
                <w:noProof/>
                <w:color w:val="auto"/>
                <w:sz w:val="22"/>
                <w:lang w:eastAsia="en-GB"/>
              </w:rPr>
              <w:tab/>
            </w:r>
            <w:r w:rsidR="008E4D01" w:rsidRPr="00745037">
              <w:rPr>
                <w:rStyle w:val="Hyperlink"/>
                <w:noProof/>
              </w:rPr>
              <w:t>Framework of factors for successful Homeshare schemes</w:t>
            </w:r>
            <w:r w:rsidR="008E4D01">
              <w:rPr>
                <w:noProof/>
                <w:webHidden/>
              </w:rPr>
              <w:tab/>
            </w:r>
            <w:r w:rsidR="008E4D01">
              <w:rPr>
                <w:noProof/>
                <w:webHidden/>
              </w:rPr>
              <w:fldChar w:fldCharType="begin"/>
            </w:r>
            <w:r w:rsidR="008E4D01">
              <w:rPr>
                <w:noProof/>
                <w:webHidden/>
              </w:rPr>
              <w:instrText xml:space="preserve"> PAGEREF _Toc450750444 \h </w:instrText>
            </w:r>
            <w:r w:rsidR="008E4D01">
              <w:rPr>
                <w:noProof/>
                <w:webHidden/>
              </w:rPr>
            </w:r>
            <w:r w:rsidR="008E4D01">
              <w:rPr>
                <w:noProof/>
                <w:webHidden/>
              </w:rPr>
              <w:fldChar w:fldCharType="separate"/>
            </w:r>
            <w:r w:rsidR="00EB00E6">
              <w:rPr>
                <w:noProof/>
                <w:webHidden/>
              </w:rPr>
              <w:t>10</w:t>
            </w:r>
            <w:r w:rsidR="008E4D01">
              <w:rPr>
                <w:noProof/>
                <w:webHidden/>
              </w:rPr>
              <w:fldChar w:fldCharType="end"/>
            </w:r>
          </w:hyperlink>
        </w:p>
        <w:p w14:paraId="75BA5CA3" w14:textId="77777777" w:rsidR="008E4D01" w:rsidRDefault="0020420A">
          <w:pPr>
            <w:pStyle w:val="TOC2"/>
            <w:tabs>
              <w:tab w:val="left" w:pos="880"/>
            </w:tabs>
            <w:rPr>
              <w:rFonts w:asciiTheme="minorHAnsi" w:eastAsiaTheme="minorEastAsia" w:hAnsiTheme="minorHAnsi"/>
              <w:color w:val="auto"/>
              <w:sz w:val="22"/>
              <w:lang w:eastAsia="en-GB"/>
            </w:rPr>
          </w:pPr>
          <w:hyperlink w:anchor="_Toc450750445" w:history="1">
            <w:r w:rsidR="008E4D01" w:rsidRPr="00745037">
              <w:rPr>
                <w:rStyle w:val="Hyperlink"/>
              </w:rPr>
              <w:t>2.2</w:t>
            </w:r>
            <w:r w:rsidR="008E4D01">
              <w:rPr>
                <w:rFonts w:asciiTheme="minorHAnsi" w:eastAsiaTheme="minorEastAsia" w:hAnsiTheme="minorHAnsi"/>
                <w:color w:val="auto"/>
                <w:sz w:val="22"/>
                <w:lang w:eastAsia="en-GB"/>
              </w:rPr>
              <w:tab/>
            </w:r>
            <w:r w:rsidR="008E4D01" w:rsidRPr="00745037">
              <w:rPr>
                <w:rStyle w:val="Hyperlink"/>
              </w:rPr>
              <w:t>Emerging themes</w:t>
            </w:r>
            <w:r w:rsidR="008E4D01">
              <w:rPr>
                <w:webHidden/>
              </w:rPr>
              <w:tab/>
            </w:r>
            <w:r w:rsidR="008E4D01">
              <w:rPr>
                <w:webHidden/>
              </w:rPr>
              <w:fldChar w:fldCharType="begin"/>
            </w:r>
            <w:r w:rsidR="008E4D01">
              <w:rPr>
                <w:webHidden/>
              </w:rPr>
              <w:instrText xml:space="preserve"> PAGEREF _Toc450750445 \h </w:instrText>
            </w:r>
            <w:r w:rsidR="008E4D01">
              <w:rPr>
                <w:webHidden/>
              </w:rPr>
            </w:r>
            <w:r w:rsidR="008E4D01">
              <w:rPr>
                <w:webHidden/>
              </w:rPr>
              <w:fldChar w:fldCharType="separate"/>
            </w:r>
            <w:r w:rsidR="00EB00E6">
              <w:rPr>
                <w:webHidden/>
              </w:rPr>
              <w:t>10</w:t>
            </w:r>
            <w:r w:rsidR="008E4D01">
              <w:rPr>
                <w:webHidden/>
              </w:rPr>
              <w:fldChar w:fldCharType="end"/>
            </w:r>
          </w:hyperlink>
        </w:p>
        <w:p w14:paraId="0980C7D0" w14:textId="77777777" w:rsidR="008E4D01" w:rsidRDefault="0020420A">
          <w:pPr>
            <w:pStyle w:val="TOC3"/>
            <w:tabs>
              <w:tab w:val="left" w:pos="1320"/>
            </w:tabs>
            <w:rPr>
              <w:rFonts w:asciiTheme="minorHAnsi" w:eastAsiaTheme="minorEastAsia" w:hAnsiTheme="minorHAnsi"/>
              <w:noProof/>
              <w:color w:val="auto"/>
              <w:sz w:val="22"/>
              <w:lang w:eastAsia="en-GB"/>
            </w:rPr>
          </w:pPr>
          <w:hyperlink w:anchor="_Toc450750446" w:history="1">
            <w:r w:rsidR="008E4D01" w:rsidRPr="00745037">
              <w:rPr>
                <w:rStyle w:val="Hyperlink"/>
                <w:noProof/>
              </w:rPr>
              <w:t>2.2.1</w:t>
            </w:r>
            <w:r w:rsidR="008E4D01">
              <w:rPr>
                <w:rFonts w:asciiTheme="minorHAnsi" w:eastAsiaTheme="minorEastAsia" w:hAnsiTheme="minorHAnsi"/>
                <w:noProof/>
                <w:color w:val="auto"/>
                <w:sz w:val="22"/>
                <w:lang w:eastAsia="en-GB"/>
              </w:rPr>
              <w:tab/>
            </w:r>
            <w:r w:rsidR="008E4D01" w:rsidRPr="00745037">
              <w:rPr>
                <w:rStyle w:val="Hyperlink"/>
                <w:noProof/>
              </w:rPr>
              <w:t>The importance of context</w:t>
            </w:r>
            <w:r w:rsidR="008E4D01">
              <w:rPr>
                <w:noProof/>
                <w:webHidden/>
              </w:rPr>
              <w:tab/>
            </w:r>
            <w:r w:rsidR="008E4D01">
              <w:rPr>
                <w:noProof/>
                <w:webHidden/>
              </w:rPr>
              <w:fldChar w:fldCharType="begin"/>
            </w:r>
            <w:r w:rsidR="008E4D01">
              <w:rPr>
                <w:noProof/>
                <w:webHidden/>
              </w:rPr>
              <w:instrText xml:space="preserve"> PAGEREF _Toc450750446 \h </w:instrText>
            </w:r>
            <w:r w:rsidR="008E4D01">
              <w:rPr>
                <w:noProof/>
                <w:webHidden/>
              </w:rPr>
            </w:r>
            <w:r w:rsidR="008E4D01">
              <w:rPr>
                <w:noProof/>
                <w:webHidden/>
              </w:rPr>
              <w:fldChar w:fldCharType="separate"/>
            </w:r>
            <w:r w:rsidR="00EB00E6">
              <w:rPr>
                <w:noProof/>
                <w:webHidden/>
              </w:rPr>
              <w:t>11</w:t>
            </w:r>
            <w:r w:rsidR="008E4D01">
              <w:rPr>
                <w:noProof/>
                <w:webHidden/>
              </w:rPr>
              <w:fldChar w:fldCharType="end"/>
            </w:r>
          </w:hyperlink>
        </w:p>
        <w:p w14:paraId="2C7E2DF0" w14:textId="77777777" w:rsidR="008E4D01" w:rsidRDefault="0020420A">
          <w:pPr>
            <w:pStyle w:val="TOC3"/>
            <w:tabs>
              <w:tab w:val="left" w:pos="1320"/>
            </w:tabs>
            <w:rPr>
              <w:rFonts w:asciiTheme="minorHAnsi" w:eastAsiaTheme="minorEastAsia" w:hAnsiTheme="minorHAnsi"/>
              <w:noProof/>
              <w:color w:val="auto"/>
              <w:sz w:val="22"/>
              <w:lang w:eastAsia="en-GB"/>
            </w:rPr>
          </w:pPr>
          <w:hyperlink w:anchor="_Toc450750447" w:history="1">
            <w:r w:rsidR="008E4D01" w:rsidRPr="00745037">
              <w:rPr>
                <w:rStyle w:val="Hyperlink"/>
                <w:noProof/>
              </w:rPr>
              <w:t>2.2.2</w:t>
            </w:r>
            <w:r w:rsidR="008E4D01">
              <w:rPr>
                <w:rFonts w:asciiTheme="minorHAnsi" w:eastAsiaTheme="minorEastAsia" w:hAnsiTheme="minorHAnsi"/>
                <w:noProof/>
                <w:color w:val="auto"/>
                <w:sz w:val="22"/>
                <w:lang w:eastAsia="en-GB"/>
              </w:rPr>
              <w:tab/>
            </w:r>
            <w:r w:rsidR="008E4D01" w:rsidRPr="00745037">
              <w:rPr>
                <w:rStyle w:val="Hyperlink"/>
                <w:noProof/>
              </w:rPr>
              <w:t>Selective targeting</w:t>
            </w:r>
            <w:r w:rsidR="008E4D01">
              <w:rPr>
                <w:noProof/>
                <w:webHidden/>
              </w:rPr>
              <w:tab/>
            </w:r>
            <w:r w:rsidR="008E4D01">
              <w:rPr>
                <w:noProof/>
                <w:webHidden/>
              </w:rPr>
              <w:fldChar w:fldCharType="begin"/>
            </w:r>
            <w:r w:rsidR="008E4D01">
              <w:rPr>
                <w:noProof/>
                <w:webHidden/>
              </w:rPr>
              <w:instrText xml:space="preserve"> PAGEREF _Toc450750447 \h </w:instrText>
            </w:r>
            <w:r w:rsidR="008E4D01">
              <w:rPr>
                <w:noProof/>
                <w:webHidden/>
              </w:rPr>
            </w:r>
            <w:r w:rsidR="008E4D01">
              <w:rPr>
                <w:noProof/>
                <w:webHidden/>
              </w:rPr>
              <w:fldChar w:fldCharType="separate"/>
            </w:r>
            <w:r w:rsidR="00EB00E6">
              <w:rPr>
                <w:noProof/>
                <w:webHidden/>
              </w:rPr>
              <w:t>12</w:t>
            </w:r>
            <w:r w:rsidR="008E4D01">
              <w:rPr>
                <w:noProof/>
                <w:webHidden/>
              </w:rPr>
              <w:fldChar w:fldCharType="end"/>
            </w:r>
          </w:hyperlink>
        </w:p>
        <w:p w14:paraId="7FB50C93" w14:textId="77777777" w:rsidR="008E4D01" w:rsidRDefault="0020420A">
          <w:pPr>
            <w:pStyle w:val="TOC3"/>
            <w:tabs>
              <w:tab w:val="left" w:pos="1320"/>
            </w:tabs>
            <w:rPr>
              <w:rFonts w:asciiTheme="minorHAnsi" w:eastAsiaTheme="minorEastAsia" w:hAnsiTheme="minorHAnsi"/>
              <w:noProof/>
              <w:color w:val="auto"/>
              <w:sz w:val="22"/>
              <w:lang w:eastAsia="en-GB"/>
            </w:rPr>
          </w:pPr>
          <w:hyperlink w:anchor="_Toc450750448" w:history="1">
            <w:r w:rsidR="008E4D01" w:rsidRPr="00745037">
              <w:rPr>
                <w:rStyle w:val="Hyperlink"/>
                <w:noProof/>
              </w:rPr>
              <w:t>2.2.3</w:t>
            </w:r>
            <w:r w:rsidR="008E4D01">
              <w:rPr>
                <w:rFonts w:asciiTheme="minorHAnsi" w:eastAsiaTheme="minorEastAsia" w:hAnsiTheme="minorHAnsi"/>
                <w:noProof/>
                <w:color w:val="auto"/>
                <w:sz w:val="22"/>
                <w:lang w:eastAsia="en-GB"/>
              </w:rPr>
              <w:tab/>
            </w:r>
            <w:r w:rsidR="008E4D01" w:rsidRPr="00745037">
              <w:rPr>
                <w:rStyle w:val="Hyperlink"/>
                <w:noProof/>
              </w:rPr>
              <w:t>Broadening selection</w:t>
            </w:r>
            <w:r w:rsidR="008E4D01">
              <w:rPr>
                <w:noProof/>
                <w:webHidden/>
              </w:rPr>
              <w:tab/>
            </w:r>
            <w:r w:rsidR="008E4D01">
              <w:rPr>
                <w:noProof/>
                <w:webHidden/>
              </w:rPr>
              <w:fldChar w:fldCharType="begin"/>
            </w:r>
            <w:r w:rsidR="008E4D01">
              <w:rPr>
                <w:noProof/>
                <w:webHidden/>
              </w:rPr>
              <w:instrText xml:space="preserve"> PAGEREF _Toc450750448 \h </w:instrText>
            </w:r>
            <w:r w:rsidR="008E4D01">
              <w:rPr>
                <w:noProof/>
                <w:webHidden/>
              </w:rPr>
            </w:r>
            <w:r w:rsidR="008E4D01">
              <w:rPr>
                <w:noProof/>
                <w:webHidden/>
              </w:rPr>
              <w:fldChar w:fldCharType="separate"/>
            </w:r>
            <w:r w:rsidR="00EB00E6">
              <w:rPr>
                <w:noProof/>
                <w:webHidden/>
              </w:rPr>
              <w:t>12</w:t>
            </w:r>
            <w:r w:rsidR="008E4D01">
              <w:rPr>
                <w:noProof/>
                <w:webHidden/>
              </w:rPr>
              <w:fldChar w:fldCharType="end"/>
            </w:r>
          </w:hyperlink>
        </w:p>
        <w:p w14:paraId="5FB0730A" w14:textId="77777777" w:rsidR="008E4D01" w:rsidRDefault="0020420A">
          <w:pPr>
            <w:pStyle w:val="TOC3"/>
            <w:tabs>
              <w:tab w:val="left" w:pos="1320"/>
            </w:tabs>
            <w:rPr>
              <w:rFonts w:asciiTheme="minorHAnsi" w:eastAsiaTheme="minorEastAsia" w:hAnsiTheme="minorHAnsi"/>
              <w:noProof/>
              <w:color w:val="auto"/>
              <w:sz w:val="22"/>
              <w:lang w:eastAsia="en-GB"/>
            </w:rPr>
          </w:pPr>
          <w:hyperlink w:anchor="_Toc450750449" w:history="1">
            <w:r w:rsidR="008E4D01" w:rsidRPr="00745037">
              <w:rPr>
                <w:rStyle w:val="Hyperlink"/>
                <w:noProof/>
              </w:rPr>
              <w:t>2.2.4</w:t>
            </w:r>
            <w:r w:rsidR="008E4D01">
              <w:rPr>
                <w:rFonts w:asciiTheme="minorHAnsi" w:eastAsiaTheme="minorEastAsia" w:hAnsiTheme="minorHAnsi"/>
                <w:noProof/>
                <w:color w:val="auto"/>
                <w:sz w:val="22"/>
                <w:lang w:eastAsia="en-GB"/>
              </w:rPr>
              <w:tab/>
            </w:r>
            <w:r w:rsidR="008E4D01" w:rsidRPr="00745037">
              <w:rPr>
                <w:rStyle w:val="Hyperlink"/>
                <w:noProof/>
              </w:rPr>
              <w:t>Links with existing local agencies and services</w:t>
            </w:r>
            <w:r w:rsidR="008E4D01">
              <w:rPr>
                <w:noProof/>
                <w:webHidden/>
              </w:rPr>
              <w:tab/>
            </w:r>
            <w:r w:rsidR="008E4D01">
              <w:rPr>
                <w:noProof/>
                <w:webHidden/>
              </w:rPr>
              <w:fldChar w:fldCharType="begin"/>
            </w:r>
            <w:r w:rsidR="008E4D01">
              <w:rPr>
                <w:noProof/>
                <w:webHidden/>
              </w:rPr>
              <w:instrText xml:space="preserve"> PAGEREF _Toc450750449 \h </w:instrText>
            </w:r>
            <w:r w:rsidR="008E4D01">
              <w:rPr>
                <w:noProof/>
                <w:webHidden/>
              </w:rPr>
            </w:r>
            <w:r w:rsidR="008E4D01">
              <w:rPr>
                <w:noProof/>
                <w:webHidden/>
              </w:rPr>
              <w:fldChar w:fldCharType="separate"/>
            </w:r>
            <w:r w:rsidR="00EB00E6">
              <w:rPr>
                <w:noProof/>
                <w:webHidden/>
              </w:rPr>
              <w:t>13</w:t>
            </w:r>
            <w:r w:rsidR="008E4D01">
              <w:rPr>
                <w:noProof/>
                <w:webHidden/>
              </w:rPr>
              <w:fldChar w:fldCharType="end"/>
            </w:r>
          </w:hyperlink>
        </w:p>
        <w:p w14:paraId="0F3A286B" w14:textId="77777777" w:rsidR="008E4D01" w:rsidRDefault="0020420A">
          <w:pPr>
            <w:pStyle w:val="TOC3"/>
            <w:tabs>
              <w:tab w:val="left" w:pos="1320"/>
            </w:tabs>
            <w:rPr>
              <w:rFonts w:asciiTheme="minorHAnsi" w:eastAsiaTheme="minorEastAsia" w:hAnsiTheme="minorHAnsi"/>
              <w:noProof/>
              <w:color w:val="auto"/>
              <w:sz w:val="22"/>
              <w:lang w:eastAsia="en-GB"/>
            </w:rPr>
          </w:pPr>
          <w:hyperlink w:anchor="_Toc450750450" w:history="1">
            <w:r w:rsidR="008E4D01" w:rsidRPr="00745037">
              <w:rPr>
                <w:rStyle w:val="Hyperlink"/>
                <w:noProof/>
              </w:rPr>
              <w:t>2.2.5</w:t>
            </w:r>
            <w:r w:rsidR="008E4D01">
              <w:rPr>
                <w:rFonts w:asciiTheme="minorHAnsi" w:eastAsiaTheme="minorEastAsia" w:hAnsiTheme="minorHAnsi"/>
                <w:noProof/>
                <w:color w:val="auto"/>
                <w:sz w:val="22"/>
                <w:lang w:eastAsia="en-GB"/>
              </w:rPr>
              <w:tab/>
            </w:r>
            <w:r w:rsidR="008E4D01" w:rsidRPr="00745037">
              <w:rPr>
                <w:rStyle w:val="Hyperlink"/>
                <w:noProof/>
              </w:rPr>
              <w:t>Local objectives and priorities</w:t>
            </w:r>
            <w:r w:rsidR="008E4D01">
              <w:rPr>
                <w:noProof/>
                <w:webHidden/>
              </w:rPr>
              <w:tab/>
            </w:r>
            <w:r w:rsidR="008E4D01">
              <w:rPr>
                <w:noProof/>
                <w:webHidden/>
              </w:rPr>
              <w:fldChar w:fldCharType="begin"/>
            </w:r>
            <w:r w:rsidR="008E4D01">
              <w:rPr>
                <w:noProof/>
                <w:webHidden/>
              </w:rPr>
              <w:instrText xml:space="preserve"> PAGEREF _Toc450750450 \h </w:instrText>
            </w:r>
            <w:r w:rsidR="008E4D01">
              <w:rPr>
                <w:noProof/>
                <w:webHidden/>
              </w:rPr>
            </w:r>
            <w:r w:rsidR="008E4D01">
              <w:rPr>
                <w:noProof/>
                <w:webHidden/>
              </w:rPr>
              <w:fldChar w:fldCharType="separate"/>
            </w:r>
            <w:r w:rsidR="00EB00E6">
              <w:rPr>
                <w:noProof/>
                <w:webHidden/>
              </w:rPr>
              <w:t>13</w:t>
            </w:r>
            <w:r w:rsidR="008E4D01">
              <w:rPr>
                <w:noProof/>
                <w:webHidden/>
              </w:rPr>
              <w:fldChar w:fldCharType="end"/>
            </w:r>
          </w:hyperlink>
        </w:p>
        <w:p w14:paraId="452D45EC" w14:textId="77777777" w:rsidR="008E4D01" w:rsidRDefault="0020420A">
          <w:pPr>
            <w:pStyle w:val="TOC2"/>
            <w:tabs>
              <w:tab w:val="left" w:pos="880"/>
            </w:tabs>
            <w:rPr>
              <w:rFonts w:asciiTheme="minorHAnsi" w:eastAsiaTheme="minorEastAsia" w:hAnsiTheme="minorHAnsi"/>
              <w:color w:val="auto"/>
              <w:sz w:val="22"/>
              <w:lang w:eastAsia="en-GB"/>
            </w:rPr>
          </w:pPr>
          <w:hyperlink w:anchor="_Toc450750451" w:history="1">
            <w:r w:rsidR="008E4D01" w:rsidRPr="00745037">
              <w:rPr>
                <w:rStyle w:val="Hyperlink"/>
              </w:rPr>
              <w:t>2.3</w:t>
            </w:r>
            <w:r w:rsidR="008E4D01">
              <w:rPr>
                <w:rFonts w:asciiTheme="minorHAnsi" w:eastAsiaTheme="minorEastAsia" w:hAnsiTheme="minorHAnsi"/>
                <w:color w:val="auto"/>
                <w:sz w:val="22"/>
                <w:lang w:eastAsia="en-GB"/>
              </w:rPr>
              <w:tab/>
            </w:r>
            <w:r w:rsidR="008E4D01" w:rsidRPr="00745037">
              <w:rPr>
                <w:rStyle w:val="Hyperlink"/>
              </w:rPr>
              <w:t>Pilot initiation and start-up activities</w:t>
            </w:r>
            <w:r w:rsidR="008E4D01">
              <w:rPr>
                <w:webHidden/>
              </w:rPr>
              <w:tab/>
            </w:r>
            <w:r w:rsidR="008E4D01">
              <w:rPr>
                <w:webHidden/>
              </w:rPr>
              <w:fldChar w:fldCharType="begin"/>
            </w:r>
            <w:r w:rsidR="008E4D01">
              <w:rPr>
                <w:webHidden/>
              </w:rPr>
              <w:instrText xml:space="preserve"> PAGEREF _Toc450750451 \h </w:instrText>
            </w:r>
            <w:r w:rsidR="008E4D01">
              <w:rPr>
                <w:webHidden/>
              </w:rPr>
            </w:r>
            <w:r w:rsidR="008E4D01">
              <w:rPr>
                <w:webHidden/>
              </w:rPr>
              <w:fldChar w:fldCharType="separate"/>
            </w:r>
            <w:r w:rsidR="00EB00E6">
              <w:rPr>
                <w:webHidden/>
              </w:rPr>
              <w:t>15</w:t>
            </w:r>
            <w:r w:rsidR="008E4D01">
              <w:rPr>
                <w:webHidden/>
              </w:rPr>
              <w:fldChar w:fldCharType="end"/>
            </w:r>
          </w:hyperlink>
        </w:p>
        <w:p w14:paraId="74E03949" w14:textId="77777777" w:rsidR="008E4D01" w:rsidRDefault="0020420A">
          <w:pPr>
            <w:pStyle w:val="TOC3"/>
            <w:tabs>
              <w:tab w:val="left" w:pos="1320"/>
            </w:tabs>
            <w:rPr>
              <w:rFonts w:asciiTheme="minorHAnsi" w:eastAsiaTheme="minorEastAsia" w:hAnsiTheme="minorHAnsi"/>
              <w:noProof/>
              <w:color w:val="auto"/>
              <w:sz w:val="22"/>
              <w:lang w:eastAsia="en-GB"/>
            </w:rPr>
          </w:pPr>
          <w:hyperlink w:anchor="_Toc450750452" w:history="1">
            <w:r w:rsidR="008E4D01" w:rsidRPr="00745037">
              <w:rPr>
                <w:rStyle w:val="Hyperlink"/>
                <w:noProof/>
              </w:rPr>
              <w:t>2.3.1</w:t>
            </w:r>
            <w:r w:rsidR="008E4D01">
              <w:rPr>
                <w:rFonts w:asciiTheme="minorHAnsi" w:eastAsiaTheme="minorEastAsia" w:hAnsiTheme="minorHAnsi"/>
                <w:noProof/>
                <w:color w:val="auto"/>
                <w:sz w:val="22"/>
                <w:lang w:eastAsia="en-GB"/>
              </w:rPr>
              <w:tab/>
            </w:r>
            <w:r w:rsidR="008E4D01" w:rsidRPr="00745037">
              <w:rPr>
                <w:rStyle w:val="Hyperlink"/>
                <w:noProof/>
              </w:rPr>
              <w:t>Advertising and marketing</w:t>
            </w:r>
            <w:r w:rsidR="008E4D01">
              <w:rPr>
                <w:noProof/>
                <w:webHidden/>
              </w:rPr>
              <w:tab/>
            </w:r>
            <w:r w:rsidR="008E4D01">
              <w:rPr>
                <w:noProof/>
                <w:webHidden/>
              </w:rPr>
              <w:fldChar w:fldCharType="begin"/>
            </w:r>
            <w:r w:rsidR="008E4D01">
              <w:rPr>
                <w:noProof/>
                <w:webHidden/>
              </w:rPr>
              <w:instrText xml:space="preserve"> PAGEREF _Toc450750452 \h </w:instrText>
            </w:r>
            <w:r w:rsidR="008E4D01">
              <w:rPr>
                <w:noProof/>
                <w:webHidden/>
              </w:rPr>
            </w:r>
            <w:r w:rsidR="008E4D01">
              <w:rPr>
                <w:noProof/>
                <w:webHidden/>
              </w:rPr>
              <w:fldChar w:fldCharType="separate"/>
            </w:r>
            <w:r w:rsidR="00EB00E6">
              <w:rPr>
                <w:noProof/>
                <w:webHidden/>
              </w:rPr>
              <w:t>15</w:t>
            </w:r>
            <w:r w:rsidR="008E4D01">
              <w:rPr>
                <w:noProof/>
                <w:webHidden/>
              </w:rPr>
              <w:fldChar w:fldCharType="end"/>
            </w:r>
          </w:hyperlink>
        </w:p>
        <w:p w14:paraId="59029B75" w14:textId="77777777" w:rsidR="008E4D01" w:rsidRDefault="0020420A">
          <w:pPr>
            <w:pStyle w:val="TOC3"/>
            <w:tabs>
              <w:tab w:val="left" w:pos="1320"/>
            </w:tabs>
            <w:rPr>
              <w:rFonts w:asciiTheme="minorHAnsi" w:eastAsiaTheme="minorEastAsia" w:hAnsiTheme="minorHAnsi"/>
              <w:noProof/>
              <w:color w:val="auto"/>
              <w:sz w:val="22"/>
              <w:lang w:eastAsia="en-GB"/>
            </w:rPr>
          </w:pPr>
          <w:hyperlink w:anchor="_Toc450750453" w:history="1">
            <w:r w:rsidR="008E4D01" w:rsidRPr="00745037">
              <w:rPr>
                <w:rStyle w:val="Hyperlink"/>
                <w:noProof/>
              </w:rPr>
              <w:t>2.3.2</w:t>
            </w:r>
            <w:r w:rsidR="008E4D01">
              <w:rPr>
                <w:rFonts w:asciiTheme="minorHAnsi" w:eastAsiaTheme="minorEastAsia" w:hAnsiTheme="minorHAnsi"/>
                <w:noProof/>
                <w:color w:val="auto"/>
                <w:sz w:val="22"/>
                <w:lang w:eastAsia="en-GB"/>
              </w:rPr>
              <w:tab/>
            </w:r>
            <w:r w:rsidR="008E4D01" w:rsidRPr="00745037">
              <w:rPr>
                <w:rStyle w:val="Hyperlink"/>
                <w:noProof/>
              </w:rPr>
              <w:t>Assessment and interview</w:t>
            </w:r>
            <w:r w:rsidR="008E4D01">
              <w:rPr>
                <w:noProof/>
                <w:webHidden/>
              </w:rPr>
              <w:tab/>
            </w:r>
            <w:r w:rsidR="008E4D01">
              <w:rPr>
                <w:noProof/>
                <w:webHidden/>
              </w:rPr>
              <w:fldChar w:fldCharType="begin"/>
            </w:r>
            <w:r w:rsidR="008E4D01">
              <w:rPr>
                <w:noProof/>
                <w:webHidden/>
              </w:rPr>
              <w:instrText xml:space="preserve"> PAGEREF _Toc450750453 \h </w:instrText>
            </w:r>
            <w:r w:rsidR="008E4D01">
              <w:rPr>
                <w:noProof/>
                <w:webHidden/>
              </w:rPr>
            </w:r>
            <w:r w:rsidR="008E4D01">
              <w:rPr>
                <w:noProof/>
                <w:webHidden/>
              </w:rPr>
              <w:fldChar w:fldCharType="separate"/>
            </w:r>
            <w:r w:rsidR="00EB00E6">
              <w:rPr>
                <w:noProof/>
                <w:webHidden/>
              </w:rPr>
              <w:t>16</w:t>
            </w:r>
            <w:r w:rsidR="008E4D01">
              <w:rPr>
                <w:noProof/>
                <w:webHidden/>
              </w:rPr>
              <w:fldChar w:fldCharType="end"/>
            </w:r>
          </w:hyperlink>
        </w:p>
        <w:p w14:paraId="5412AD98" w14:textId="77777777" w:rsidR="008E4D01" w:rsidRDefault="0020420A">
          <w:pPr>
            <w:pStyle w:val="TOC3"/>
            <w:tabs>
              <w:tab w:val="left" w:pos="1320"/>
            </w:tabs>
            <w:rPr>
              <w:rFonts w:asciiTheme="minorHAnsi" w:eastAsiaTheme="minorEastAsia" w:hAnsiTheme="minorHAnsi"/>
              <w:noProof/>
              <w:color w:val="auto"/>
              <w:sz w:val="22"/>
              <w:lang w:eastAsia="en-GB"/>
            </w:rPr>
          </w:pPr>
          <w:hyperlink w:anchor="_Toc450750454" w:history="1">
            <w:r w:rsidR="008E4D01" w:rsidRPr="00745037">
              <w:rPr>
                <w:rStyle w:val="Hyperlink"/>
                <w:noProof/>
              </w:rPr>
              <w:t>2.3.3</w:t>
            </w:r>
            <w:r w:rsidR="008E4D01">
              <w:rPr>
                <w:rFonts w:asciiTheme="minorHAnsi" w:eastAsiaTheme="minorEastAsia" w:hAnsiTheme="minorHAnsi"/>
                <w:noProof/>
                <w:color w:val="auto"/>
                <w:sz w:val="22"/>
                <w:lang w:eastAsia="en-GB"/>
              </w:rPr>
              <w:tab/>
            </w:r>
            <w:r w:rsidR="008E4D01" w:rsidRPr="00745037">
              <w:rPr>
                <w:rStyle w:val="Hyperlink"/>
                <w:noProof/>
              </w:rPr>
              <w:t>Developing the Quality mark</w:t>
            </w:r>
            <w:r w:rsidR="008E4D01">
              <w:rPr>
                <w:noProof/>
                <w:webHidden/>
              </w:rPr>
              <w:tab/>
            </w:r>
            <w:r w:rsidR="008E4D01">
              <w:rPr>
                <w:noProof/>
                <w:webHidden/>
              </w:rPr>
              <w:fldChar w:fldCharType="begin"/>
            </w:r>
            <w:r w:rsidR="008E4D01">
              <w:rPr>
                <w:noProof/>
                <w:webHidden/>
              </w:rPr>
              <w:instrText xml:space="preserve"> PAGEREF _Toc450750454 \h </w:instrText>
            </w:r>
            <w:r w:rsidR="008E4D01">
              <w:rPr>
                <w:noProof/>
                <w:webHidden/>
              </w:rPr>
            </w:r>
            <w:r w:rsidR="008E4D01">
              <w:rPr>
                <w:noProof/>
                <w:webHidden/>
              </w:rPr>
              <w:fldChar w:fldCharType="separate"/>
            </w:r>
            <w:r w:rsidR="00EB00E6">
              <w:rPr>
                <w:noProof/>
                <w:webHidden/>
              </w:rPr>
              <w:t>16</w:t>
            </w:r>
            <w:r w:rsidR="008E4D01">
              <w:rPr>
                <w:noProof/>
                <w:webHidden/>
              </w:rPr>
              <w:fldChar w:fldCharType="end"/>
            </w:r>
          </w:hyperlink>
        </w:p>
        <w:p w14:paraId="6B9A951B" w14:textId="77777777" w:rsidR="008E4D01" w:rsidRDefault="0020420A">
          <w:pPr>
            <w:pStyle w:val="TOC3"/>
            <w:tabs>
              <w:tab w:val="left" w:pos="1320"/>
            </w:tabs>
            <w:rPr>
              <w:rFonts w:asciiTheme="minorHAnsi" w:eastAsiaTheme="minorEastAsia" w:hAnsiTheme="minorHAnsi"/>
              <w:noProof/>
              <w:color w:val="auto"/>
              <w:sz w:val="22"/>
              <w:lang w:eastAsia="en-GB"/>
            </w:rPr>
          </w:pPr>
          <w:hyperlink w:anchor="_Toc450750455" w:history="1">
            <w:r w:rsidR="008E4D01" w:rsidRPr="00745037">
              <w:rPr>
                <w:rStyle w:val="Hyperlink"/>
                <w:noProof/>
              </w:rPr>
              <w:t>2.3.4</w:t>
            </w:r>
            <w:r w:rsidR="008E4D01">
              <w:rPr>
                <w:rFonts w:asciiTheme="minorHAnsi" w:eastAsiaTheme="minorEastAsia" w:hAnsiTheme="minorHAnsi"/>
                <w:noProof/>
                <w:color w:val="auto"/>
                <w:sz w:val="22"/>
                <w:lang w:eastAsia="en-GB"/>
              </w:rPr>
              <w:tab/>
            </w:r>
            <w:r w:rsidR="008E4D01" w:rsidRPr="00745037">
              <w:rPr>
                <w:rStyle w:val="Hyperlink"/>
                <w:noProof/>
              </w:rPr>
              <w:t>Making successful matches</w:t>
            </w:r>
            <w:r w:rsidR="008E4D01">
              <w:rPr>
                <w:noProof/>
                <w:webHidden/>
              </w:rPr>
              <w:tab/>
            </w:r>
            <w:r w:rsidR="008E4D01">
              <w:rPr>
                <w:noProof/>
                <w:webHidden/>
              </w:rPr>
              <w:fldChar w:fldCharType="begin"/>
            </w:r>
            <w:r w:rsidR="008E4D01">
              <w:rPr>
                <w:noProof/>
                <w:webHidden/>
              </w:rPr>
              <w:instrText xml:space="preserve"> PAGEREF _Toc450750455 \h </w:instrText>
            </w:r>
            <w:r w:rsidR="008E4D01">
              <w:rPr>
                <w:noProof/>
                <w:webHidden/>
              </w:rPr>
            </w:r>
            <w:r w:rsidR="008E4D01">
              <w:rPr>
                <w:noProof/>
                <w:webHidden/>
              </w:rPr>
              <w:fldChar w:fldCharType="separate"/>
            </w:r>
            <w:r w:rsidR="00EB00E6">
              <w:rPr>
                <w:noProof/>
                <w:webHidden/>
              </w:rPr>
              <w:t>17</w:t>
            </w:r>
            <w:r w:rsidR="008E4D01">
              <w:rPr>
                <w:noProof/>
                <w:webHidden/>
              </w:rPr>
              <w:fldChar w:fldCharType="end"/>
            </w:r>
          </w:hyperlink>
        </w:p>
        <w:p w14:paraId="24571470" w14:textId="77777777" w:rsidR="008E4D01" w:rsidRDefault="0020420A">
          <w:pPr>
            <w:pStyle w:val="TOC3"/>
            <w:tabs>
              <w:tab w:val="left" w:pos="1320"/>
            </w:tabs>
            <w:rPr>
              <w:rFonts w:asciiTheme="minorHAnsi" w:eastAsiaTheme="minorEastAsia" w:hAnsiTheme="minorHAnsi"/>
              <w:noProof/>
              <w:color w:val="auto"/>
              <w:sz w:val="22"/>
              <w:lang w:eastAsia="en-GB"/>
            </w:rPr>
          </w:pPr>
          <w:hyperlink w:anchor="_Toc450750456" w:history="1">
            <w:r w:rsidR="008E4D01" w:rsidRPr="00745037">
              <w:rPr>
                <w:rStyle w:val="Hyperlink"/>
                <w:noProof/>
              </w:rPr>
              <w:t>2.3.5</w:t>
            </w:r>
            <w:r w:rsidR="008E4D01">
              <w:rPr>
                <w:rFonts w:asciiTheme="minorHAnsi" w:eastAsiaTheme="minorEastAsia" w:hAnsiTheme="minorHAnsi"/>
                <w:noProof/>
                <w:color w:val="auto"/>
                <w:sz w:val="22"/>
                <w:lang w:eastAsia="en-GB"/>
              </w:rPr>
              <w:tab/>
            </w:r>
            <w:r w:rsidR="008E4D01" w:rsidRPr="00745037">
              <w:rPr>
                <w:rStyle w:val="Hyperlink"/>
                <w:noProof/>
              </w:rPr>
              <w:t>Key elements of the Homeshare agreement</w:t>
            </w:r>
            <w:r w:rsidR="008E4D01">
              <w:rPr>
                <w:noProof/>
                <w:webHidden/>
              </w:rPr>
              <w:tab/>
            </w:r>
            <w:r w:rsidR="008E4D01">
              <w:rPr>
                <w:noProof/>
                <w:webHidden/>
              </w:rPr>
              <w:fldChar w:fldCharType="begin"/>
            </w:r>
            <w:r w:rsidR="008E4D01">
              <w:rPr>
                <w:noProof/>
                <w:webHidden/>
              </w:rPr>
              <w:instrText xml:space="preserve"> PAGEREF _Toc450750456 \h </w:instrText>
            </w:r>
            <w:r w:rsidR="008E4D01">
              <w:rPr>
                <w:noProof/>
                <w:webHidden/>
              </w:rPr>
            </w:r>
            <w:r w:rsidR="008E4D01">
              <w:rPr>
                <w:noProof/>
                <w:webHidden/>
              </w:rPr>
              <w:fldChar w:fldCharType="separate"/>
            </w:r>
            <w:r w:rsidR="00EB00E6">
              <w:rPr>
                <w:noProof/>
                <w:webHidden/>
              </w:rPr>
              <w:t>17</w:t>
            </w:r>
            <w:r w:rsidR="008E4D01">
              <w:rPr>
                <w:noProof/>
                <w:webHidden/>
              </w:rPr>
              <w:fldChar w:fldCharType="end"/>
            </w:r>
          </w:hyperlink>
        </w:p>
        <w:p w14:paraId="3BB7C842" w14:textId="77777777" w:rsidR="008E4D01" w:rsidRDefault="0020420A">
          <w:pPr>
            <w:pStyle w:val="TOC3"/>
            <w:tabs>
              <w:tab w:val="left" w:pos="1320"/>
            </w:tabs>
            <w:rPr>
              <w:rFonts w:asciiTheme="minorHAnsi" w:eastAsiaTheme="minorEastAsia" w:hAnsiTheme="minorHAnsi"/>
              <w:noProof/>
              <w:color w:val="auto"/>
              <w:sz w:val="22"/>
              <w:lang w:eastAsia="en-GB"/>
            </w:rPr>
          </w:pPr>
          <w:hyperlink w:anchor="_Toc450750457" w:history="1">
            <w:r w:rsidR="008E4D01" w:rsidRPr="00745037">
              <w:rPr>
                <w:rStyle w:val="Hyperlink"/>
                <w:noProof/>
              </w:rPr>
              <w:t>2.3.6</w:t>
            </w:r>
            <w:r w:rsidR="008E4D01">
              <w:rPr>
                <w:rFonts w:asciiTheme="minorHAnsi" w:eastAsiaTheme="minorEastAsia" w:hAnsiTheme="minorHAnsi"/>
                <w:noProof/>
                <w:color w:val="auto"/>
                <w:sz w:val="22"/>
                <w:lang w:eastAsia="en-GB"/>
              </w:rPr>
              <w:tab/>
            </w:r>
            <w:r w:rsidR="008E4D01" w:rsidRPr="00745037">
              <w:rPr>
                <w:rStyle w:val="Hyperlink"/>
                <w:noProof/>
              </w:rPr>
              <w:t>Supporting householders and homesharers</w:t>
            </w:r>
            <w:r w:rsidR="008E4D01">
              <w:rPr>
                <w:noProof/>
                <w:webHidden/>
              </w:rPr>
              <w:tab/>
            </w:r>
            <w:r w:rsidR="008E4D01">
              <w:rPr>
                <w:noProof/>
                <w:webHidden/>
              </w:rPr>
              <w:fldChar w:fldCharType="begin"/>
            </w:r>
            <w:r w:rsidR="008E4D01">
              <w:rPr>
                <w:noProof/>
                <w:webHidden/>
              </w:rPr>
              <w:instrText xml:space="preserve"> PAGEREF _Toc450750457 \h </w:instrText>
            </w:r>
            <w:r w:rsidR="008E4D01">
              <w:rPr>
                <w:noProof/>
                <w:webHidden/>
              </w:rPr>
            </w:r>
            <w:r w:rsidR="008E4D01">
              <w:rPr>
                <w:noProof/>
                <w:webHidden/>
              </w:rPr>
              <w:fldChar w:fldCharType="separate"/>
            </w:r>
            <w:r w:rsidR="00EB00E6">
              <w:rPr>
                <w:noProof/>
                <w:webHidden/>
              </w:rPr>
              <w:t>18</w:t>
            </w:r>
            <w:r w:rsidR="008E4D01">
              <w:rPr>
                <w:noProof/>
                <w:webHidden/>
              </w:rPr>
              <w:fldChar w:fldCharType="end"/>
            </w:r>
          </w:hyperlink>
        </w:p>
        <w:p w14:paraId="148A4EF7" w14:textId="77777777" w:rsidR="008E4D01" w:rsidRDefault="0020420A">
          <w:pPr>
            <w:pStyle w:val="TOC3"/>
            <w:tabs>
              <w:tab w:val="left" w:pos="1320"/>
            </w:tabs>
            <w:rPr>
              <w:rFonts w:asciiTheme="minorHAnsi" w:eastAsiaTheme="minorEastAsia" w:hAnsiTheme="minorHAnsi"/>
              <w:noProof/>
              <w:color w:val="auto"/>
              <w:sz w:val="22"/>
              <w:lang w:eastAsia="en-GB"/>
            </w:rPr>
          </w:pPr>
          <w:hyperlink w:anchor="_Toc450750458" w:history="1">
            <w:r w:rsidR="008E4D01" w:rsidRPr="00745037">
              <w:rPr>
                <w:rStyle w:val="Hyperlink"/>
                <w:noProof/>
              </w:rPr>
              <w:t>2.3.7</w:t>
            </w:r>
            <w:r w:rsidR="008E4D01">
              <w:rPr>
                <w:rFonts w:asciiTheme="minorHAnsi" w:eastAsiaTheme="minorEastAsia" w:hAnsiTheme="minorHAnsi"/>
                <w:noProof/>
                <w:color w:val="auto"/>
                <w:sz w:val="22"/>
                <w:lang w:eastAsia="en-GB"/>
              </w:rPr>
              <w:tab/>
            </w:r>
            <w:r w:rsidR="008E4D01" w:rsidRPr="00745037">
              <w:rPr>
                <w:rStyle w:val="Hyperlink"/>
                <w:noProof/>
              </w:rPr>
              <w:t>Other specific delivery activities highlighted by pilot leads</w:t>
            </w:r>
            <w:r w:rsidR="008E4D01">
              <w:rPr>
                <w:noProof/>
                <w:webHidden/>
              </w:rPr>
              <w:tab/>
            </w:r>
            <w:r w:rsidR="008E4D01">
              <w:rPr>
                <w:noProof/>
                <w:webHidden/>
              </w:rPr>
              <w:fldChar w:fldCharType="begin"/>
            </w:r>
            <w:r w:rsidR="008E4D01">
              <w:rPr>
                <w:noProof/>
                <w:webHidden/>
              </w:rPr>
              <w:instrText xml:space="preserve"> PAGEREF _Toc450750458 \h </w:instrText>
            </w:r>
            <w:r w:rsidR="008E4D01">
              <w:rPr>
                <w:noProof/>
                <w:webHidden/>
              </w:rPr>
            </w:r>
            <w:r w:rsidR="008E4D01">
              <w:rPr>
                <w:noProof/>
                <w:webHidden/>
              </w:rPr>
              <w:fldChar w:fldCharType="separate"/>
            </w:r>
            <w:r w:rsidR="00EB00E6">
              <w:rPr>
                <w:noProof/>
                <w:webHidden/>
              </w:rPr>
              <w:t>19</w:t>
            </w:r>
            <w:r w:rsidR="008E4D01">
              <w:rPr>
                <w:noProof/>
                <w:webHidden/>
              </w:rPr>
              <w:fldChar w:fldCharType="end"/>
            </w:r>
          </w:hyperlink>
        </w:p>
        <w:p w14:paraId="19041C0B" w14:textId="77777777" w:rsidR="008E4D01" w:rsidRDefault="0020420A">
          <w:pPr>
            <w:pStyle w:val="TOC3"/>
            <w:tabs>
              <w:tab w:val="left" w:pos="1320"/>
            </w:tabs>
            <w:rPr>
              <w:rFonts w:asciiTheme="minorHAnsi" w:eastAsiaTheme="minorEastAsia" w:hAnsiTheme="minorHAnsi"/>
              <w:noProof/>
              <w:color w:val="auto"/>
              <w:sz w:val="22"/>
              <w:lang w:eastAsia="en-GB"/>
            </w:rPr>
          </w:pPr>
          <w:hyperlink w:anchor="_Toc450750459" w:history="1">
            <w:r w:rsidR="008E4D01" w:rsidRPr="00745037">
              <w:rPr>
                <w:rStyle w:val="Hyperlink"/>
                <w:noProof/>
              </w:rPr>
              <w:t>2.3.8</w:t>
            </w:r>
            <w:r w:rsidR="008E4D01">
              <w:rPr>
                <w:rFonts w:asciiTheme="minorHAnsi" w:eastAsiaTheme="minorEastAsia" w:hAnsiTheme="minorHAnsi"/>
                <w:noProof/>
                <w:color w:val="auto"/>
                <w:sz w:val="22"/>
                <w:lang w:eastAsia="en-GB"/>
              </w:rPr>
              <w:tab/>
            </w:r>
            <w:r w:rsidR="008E4D01" w:rsidRPr="00745037">
              <w:rPr>
                <w:rStyle w:val="Hyperlink"/>
                <w:noProof/>
              </w:rPr>
              <w:t>Developing local evaluation plans</w:t>
            </w:r>
            <w:r w:rsidR="008E4D01">
              <w:rPr>
                <w:noProof/>
                <w:webHidden/>
              </w:rPr>
              <w:tab/>
            </w:r>
            <w:r w:rsidR="008E4D01">
              <w:rPr>
                <w:noProof/>
                <w:webHidden/>
              </w:rPr>
              <w:fldChar w:fldCharType="begin"/>
            </w:r>
            <w:r w:rsidR="008E4D01">
              <w:rPr>
                <w:noProof/>
                <w:webHidden/>
              </w:rPr>
              <w:instrText xml:space="preserve"> PAGEREF _Toc450750459 \h </w:instrText>
            </w:r>
            <w:r w:rsidR="008E4D01">
              <w:rPr>
                <w:noProof/>
                <w:webHidden/>
              </w:rPr>
            </w:r>
            <w:r w:rsidR="008E4D01">
              <w:rPr>
                <w:noProof/>
                <w:webHidden/>
              </w:rPr>
              <w:fldChar w:fldCharType="separate"/>
            </w:r>
            <w:r w:rsidR="00EB00E6">
              <w:rPr>
                <w:noProof/>
                <w:webHidden/>
              </w:rPr>
              <w:t>19</w:t>
            </w:r>
            <w:r w:rsidR="008E4D01">
              <w:rPr>
                <w:noProof/>
                <w:webHidden/>
              </w:rPr>
              <w:fldChar w:fldCharType="end"/>
            </w:r>
          </w:hyperlink>
        </w:p>
        <w:p w14:paraId="4DB4A252" w14:textId="77777777" w:rsidR="008E4D01" w:rsidRDefault="0020420A">
          <w:pPr>
            <w:pStyle w:val="TOC3"/>
            <w:tabs>
              <w:tab w:val="left" w:pos="1320"/>
            </w:tabs>
            <w:rPr>
              <w:rFonts w:asciiTheme="minorHAnsi" w:eastAsiaTheme="minorEastAsia" w:hAnsiTheme="minorHAnsi"/>
              <w:noProof/>
              <w:color w:val="auto"/>
              <w:sz w:val="22"/>
              <w:lang w:eastAsia="en-GB"/>
            </w:rPr>
          </w:pPr>
          <w:hyperlink w:anchor="_Toc450750460" w:history="1">
            <w:r w:rsidR="008E4D01" w:rsidRPr="00745037">
              <w:rPr>
                <w:rStyle w:val="Hyperlink"/>
                <w:noProof/>
              </w:rPr>
              <w:t>2.3.9</w:t>
            </w:r>
            <w:r w:rsidR="008E4D01">
              <w:rPr>
                <w:rFonts w:asciiTheme="minorHAnsi" w:eastAsiaTheme="minorEastAsia" w:hAnsiTheme="minorHAnsi"/>
                <w:noProof/>
                <w:color w:val="auto"/>
                <w:sz w:val="22"/>
                <w:lang w:eastAsia="en-GB"/>
              </w:rPr>
              <w:tab/>
            </w:r>
            <w:r w:rsidR="008E4D01" w:rsidRPr="00745037">
              <w:rPr>
                <w:rStyle w:val="Hyperlink"/>
                <w:noProof/>
              </w:rPr>
              <w:t>Enablers – what helps development?</w:t>
            </w:r>
            <w:r w:rsidR="008E4D01">
              <w:rPr>
                <w:noProof/>
                <w:webHidden/>
              </w:rPr>
              <w:tab/>
            </w:r>
            <w:r w:rsidR="008E4D01">
              <w:rPr>
                <w:noProof/>
                <w:webHidden/>
              </w:rPr>
              <w:fldChar w:fldCharType="begin"/>
            </w:r>
            <w:r w:rsidR="008E4D01">
              <w:rPr>
                <w:noProof/>
                <w:webHidden/>
              </w:rPr>
              <w:instrText xml:space="preserve"> PAGEREF _Toc450750460 \h </w:instrText>
            </w:r>
            <w:r w:rsidR="008E4D01">
              <w:rPr>
                <w:noProof/>
                <w:webHidden/>
              </w:rPr>
            </w:r>
            <w:r w:rsidR="008E4D01">
              <w:rPr>
                <w:noProof/>
                <w:webHidden/>
              </w:rPr>
              <w:fldChar w:fldCharType="separate"/>
            </w:r>
            <w:r w:rsidR="00EB00E6">
              <w:rPr>
                <w:noProof/>
                <w:webHidden/>
              </w:rPr>
              <w:t>20</w:t>
            </w:r>
            <w:r w:rsidR="008E4D01">
              <w:rPr>
                <w:noProof/>
                <w:webHidden/>
              </w:rPr>
              <w:fldChar w:fldCharType="end"/>
            </w:r>
          </w:hyperlink>
        </w:p>
        <w:p w14:paraId="25C3F2D7" w14:textId="77777777" w:rsidR="008E4D01" w:rsidRDefault="0020420A">
          <w:pPr>
            <w:pStyle w:val="TOC3"/>
            <w:tabs>
              <w:tab w:val="left" w:pos="1540"/>
            </w:tabs>
            <w:rPr>
              <w:rFonts w:asciiTheme="minorHAnsi" w:eastAsiaTheme="minorEastAsia" w:hAnsiTheme="minorHAnsi"/>
              <w:noProof/>
              <w:color w:val="auto"/>
              <w:sz w:val="22"/>
              <w:lang w:eastAsia="en-GB"/>
            </w:rPr>
          </w:pPr>
          <w:hyperlink w:anchor="_Toc450750461" w:history="1">
            <w:r w:rsidR="008E4D01" w:rsidRPr="00745037">
              <w:rPr>
                <w:rStyle w:val="Hyperlink"/>
                <w:noProof/>
              </w:rPr>
              <w:t>2.3.10</w:t>
            </w:r>
            <w:r w:rsidR="008E4D01">
              <w:rPr>
                <w:rFonts w:asciiTheme="minorHAnsi" w:eastAsiaTheme="minorEastAsia" w:hAnsiTheme="minorHAnsi"/>
                <w:noProof/>
                <w:color w:val="auto"/>
                <w:sz w:val="22"/>
                <w:lang w:eastAsia="en-GB"/>
              </w:rPr>
              <w:tab/>
            </w:r>
            <w:r w:rsidR="008E4D01" w:rsidRPr="00745037">
              <w:rPr>
                <w:rStyle w:val="Hyperlink"/>
                <w:noProof/>
              </w:rPr>
              <w:t>Barriers – what blocks development?</w:t>
            </w:r>
            <w:r w:rsidR="008E4D01">
              <w:rPr>
                <w:noProof/>
                <w:webHidden/>
              </w:rPr>
              <w:tab/>
            </w:r>
            <w:r w:rsidR="008E4D01">
              <w:rPr>
                <w:noProof/>
                <w:webHidden/>
              </w:rPr>
              <w:fldChar w:fldCharType="begin"/>
            </w:r>
            <w:r w:rsidR="008E4D01">
              <w:rPr>
                <w:noProof/>
                <w:webHidden/>
              </w:rPr>
              <w:instrText xml:space="preserve"> PAGEREF _Toc450750461 \h </w:instrText>
            </w:r>
            <w:r w:rsidR="008E4D01">
              <w:rPr>
                <w:noProof/>
                <w:webHidden/>
              </w:rPr>
            </w:r>
            <w:r w:rsidR="008E4D01">
              <w:rPr>
                <w:noProof/>
                <w:webHidden/>
              </w:rPr>
              <w:fldChar w:fldCharType="separate"/>
            </w:r>
            <w:r w:rsidR="00EB00E6">
              <w:rPr>
                <w:noProof/>
                <w:webHidden/>
              </w:rPr>
              <w:t>20</w:t>
            </w:r>
            <w:r w:rsidR="008E4D01">
              <w:rPr>
                <w:noProof/>
                <w:webHidden/>
              </w:rPr>
              <w:fldChar w:fldCharType="end"/>
            </w:r>
          </w:hyperlink>
        </w:p>
        <w:p w14:paraId="6947EDC8" w14:textId="77777777" w:rsidR="008E4D01" w:rsidRDefault="0020420A">
          <w:pPr>
            <w:pStyle w:val="TOC2"/>
            <w:tabs>
              <w:tab w:val="left" w:pos="880"/>
            </w:tabs>
            <w:rPr>
              <w:rFonts w:asciiTheme="minorHAnsi" w:eastAsiaTheme="minorEastAsia" w:hAnsiTheme="minorHAnsi"/>
              <w:color w:val="auto"/>
              <w:sz w:val="22"/>
              <w:lang w:eastAsia="en-GB"/>
            </w:rPr>
          </w:pPr>
          <w:hyperlink w:anchor="_Toc450750462" w:history="1">
            <w:r w:rsidR="008E4D01" w:rsidRPr="00745037">
              <w:rPr>
                <w:rStyle w:val="Hyperlink"/>
              </w:rPr>
              <w:t>2.4</w:t>
            </w:r>
            <w:r w:rsidR="008E4D01">
              <w:rPr>
                <w:rFonts w:asciiTheme="minorHAnsi" w:eastAsiaTheme="minorEastAsia" w:hAnsiTheme="minorHAnsi"/>
                <w:color w:val="auto"/>
                <w:sz w:val="22"/>
                <w:lang w:eastAsia="en-GB"/>
              </w:rPr>
              <w:tab/>
            </w:r>
            <w:r w:rsidR="008E4D01" w:rsidRPr="00745037">
              <w:rPr>
                <w:rStyle w:val="Hyperlink"/>
              </w:rPr>
              <w:t>HSP pilot site outputs</w:t>
            </w:r>
            <w:r w:rsidR="008E4D01">
              <w:rPr>
                <w:webHidden/>
              </w:rPr>
              <w:tab/>
            </w:r>
            <w:r w:rsidR="008E4D01">
              <w:rPr>
                <w:webHidden/>
              </w:rPr>
              <w:fldChar w:fldCharType="begin"/>
            </w:r>
            <w:r w:rsidR="008E4D01">
              <w:rPr>
                <w:webHidden/>
              </w:rPr>
              <w:instrText xml:space="preserve"> PAGEREF _Toc450750462 \h </w:instrText>
            </w:r>
            <w:r w:rsidR="008E4D01">
              <w:rPr>
                <w:webHidden/>
              </w:rPr>
            </w:r>
            <w:r w:rsidR="008E4D01">
              <w:rPr>
                <w:webHidden/>
              </w:rPr>
              <w:fldChar w:fldCharType="separate"/>
            </w:r>
            <w:r w:rsidR="00EB00E6">
              <w:rPr>
                <w:webHidden/>
              </w:rPr>
              <w:t>21</w:t>
            </w:r>
            <w:r w:rsidR="008E4D01">
              <w:rPr>
                <w:webHidden/>
              </w:rPr>
              <w:fldChar w:fldCharType="end"/>
            </w:r>
          </w:hyperlink>
        </w:p>
        <w:p w14:paraId="0779FD08" w14:textId="77777777" w:rsidR="008E4D01" w:rsidRDefault="0020420A">
          <w:pPr>
            <w:pStyle w:val="TOC3"/>
            <w:tabs>
              <w:tab w:val="left" w:pos="1320"/>
            </w:tabs>
            <w:rPr>
              <w:rFonts w:asciiTheme="minorHAnsi" w:eastAsiaTheme="minorEastAsia" w:hAnsiTheme="minorHAnsi"/>
              <w:noProof/>
              <w:color w:val="auto"/>
              <w:sz w:val="22"/>
              <w:lang w:eastAsia="en-GB"/>
            </w:rPr>
          </w:pPr>
          <w:hyperlink w:anchor="_Toc450750463" w:history="1">
            <w:r w:rsidR="008E4D01" w:rsidRPr="00745037">
              <w:rPr>
                <w:rStyle w:val="Hyperlink"/>
                <w:noProof/>
              </w:rPr>
              <w:t>2.4.1</w:t>
            </w:r>
            <w:r w:rsidR="008E4D01">
              <w:rPr>
                <w:rFonts w:asciiTheme="minorHAnsi" w:eastAsiaTheme="minorEastAsia" w:hAnsiTheme="minorHAnsi"/>
                <w:noProof/>
                <w:color w:val="auto"/>
                <w:sz w:val="22"/>
                <w:lang w:eastAsia="en-GB"/>
              </w:rPr>
              <w:tab/>
            </w:r>
            <w:r w:rsidR="008E4D01" w:rsidRPr="00745037">
              <w:rPr>
                <w:rStyle w:val="Hyperlink"/>
                <w:noProof/>
              </w:rPr>
              <w:t>Homeshare matches projected</w:t>
            </w:r>
            <w:r w:rsidR="008E4D01">
              <w:rPr>
                <w:noProof/>
                <w:webHidden/>
              </w:rPr>
              <w:tab/>
            </w:r>
            <w:r w:rsidR="008E4D01">
              <w:rPr>
                <w:noProof/>
                <w:webHidden/>
              </w:rPr>
              <w:fldChar w:fldCharType="begin"/>
            </w:r>
            <w:r w:rsidR="008E4D01">
              <w:rPr>
                <w:noProof/>
                <w:webHidden/>
              </w:rPr>
              <w:instrText xml:space="preserve"> PAGEREF _Toc450750463 \h </w:instrText>
            </w:r>
            <w:r w:rsidR="008E4D01">
              <w:rPr>
                <w:noProof/>
                <w:webHidden/>
              </w:rPr>
            </w:r>
            <w:r w:rsidR="008E4D01">
              <w:rPr>
                <w:noProof/>
                <w:webHidden/>
              </w:rPr>
              <w:fldChar w:fldCharType="separate"/>
            </w:r>
            <w:r w:rsidR="00EB00E6">
              <w:rPr>
                <w:noProof/>
                <w:webHidden/>
              </w:rPr>
              <w:t>21</w:t>
            </w:r>
            <w:r w:rsidR="008E4D01">
              <w:rPr>
                <w:noProof/>
                <w:webHidden/>
              </w:rPr>
              <w:fldChar w:fldCharType="end"/>
            </w:r>
          </w:hyperlink>
        </w:p>
        <w:p w14:paraId="6DECDA8B" w14:textId="77777777" w:rsidR="008E4D01" w:rsidRDefault="0020420A">
          <w:pPr>
            <w:pStyle w:val="TOC3"/>
            <w:tabs>
              <w:tab w:val="left" w:pos="1320"/>
            </w:tabs>
            <w:rPr>
              <w:rFonts w:asciiTheme="minorHAnsi" w:eastAsiaTheme="minorEastAsia" w:hAnsiTheme="minorHAnsi"/>
              <w:noProof/>
              <w:color w:val="auto"/>
              <w:sz w:val="22"/>
              <w:lang w:eastAsia="en-GB"/>
            </w:rPr>
          </w:pPr>
          <w:hyperlink w:anchor="_Toc450750464" w:history="1">
            <w:r w:rsidR="008E4D01" w:rsidRPr="00745037">
              <w:rPr>
                <w:rStyle w:val="Hyperlink"/>
                <w:noProof/>
              </w:rPr>
              <w:t>2.4.2</w:t>
            </w:r>
            <w:r w:rsidR="008E4D01">
              <w:rPr>
                <w:rFonts w:asciiTheme="minorHAnsi" w:eastAsiaTheme="minorEastAsia" w:hAnsiTheme="minorHAnsi"/>
                <w:noProof/>
                <w:color w:val="auto"/>
                <w:sz w:val="22"/>
                <w:lang w:eastAsia="en-GB"/>
              </w:rPr>
              <w:tab/>
            </w:r>
            <w:r w:rsidR="008E4D01" w:rsidRPr="00745037">
              <w:rPr>
                <w:rStyle w:val="Hyperlink"/>
                <w:noProof/>
              </w:rPr>
              <w:t>Length of matches</w:t>
            </w:r>
            <w:r w:rsidR="008E4D01">
              <w:rPr>
                <w:noProof/>
                <w:webHidden/>
              </w:rPr>
              <w:tab/>
            </w:r>
            <w:r w:rsidR="008E4D01">
              <w:rPr>
                <w:noProof/>
                <w:webHidden/>
              </w:rPr>
              <w:fldChar w:fldCharType="begin"/>
            </w:r>
            <w:r w:rsidR="008E4D01">
              <w:rPr>
                <w:noProof/>
                <w:webHidden/>
              </w:rPr>
              <w:instrText xml:space="preserve"> PAGEREF _Toc450750464 \h </w:instrText>
            </w:r>
            <w:r w:rsidR="008E4D01">
              <w:rPr>
                <w:noProof/>
                <w:webHidden/>
              </w:rPr>
            </w:r>
            <w:r w:rsidR="008E4D01">
              <w:rPr>
                <w:noProof/>
                <w:webHidden/>
              </w:rPr>
              <w:fldChar w:fldCharType="separate"/>
            </w:r>
            <w:r w:rsidR="00EB00E6">
              <w:rPr>
                <w:noProof/>
                <w:webHidden/>
              </w:rPr>
              <w:t>21</w:t>
            </w:r>
            <w:r w:rsidR="008E4D01">
              <w:rPr>
                <w:noProof/>
                <w:webHidden/>
              </w:rPr>
              <w:fldChar w:fldCharType="end"/>
            </w:r>
          </w:hyperlink>
        </w:p>
        <w:p w14:paraId="32890101" w14:textId="77777777" w:rsidR="008E4D01" w:rsidRDefault="0020420A">
          <w:pPr>
            <w:pStyle w:val="TOC3"/>
            <w:tabs>
              <w:tab w:val="left" w:pos="1320"/>
            </w:tabs>
            <w:rPr>
              <w:rFonts w:asciiTheme="minorHAnsi" w:eastAsiaTheme="minorEastAsia" w:hAnsiTheme="minorHAnsi"/>
              <w:noProof/>
              <w:color w:val="auto"/>
              <w:sz w:val="22"/>
              <w:lang w:eastAsia="en-GB"/>
            </w:rPr>
          </w:pPr>
          <w:hyperlink w:anchor="_Toc450750465" w:history="1">
            <w:r w:rsidR="008E4D01" w:rsidRPr="00745037">
              <w:rPr>
                <w:rStyle w:val="Hyperlink"/>
                <w:noProof/>
              </w:rPr>
              <w:t>2.4.3</w:t>
            </w:r>
            <w:r w:rsidR="008E4D01">
              <w:rPr>
                <w:rFonts w:asciiTheme="minorHAnsi" w:eastAsiaTheme="minorEastAsia" w:hAnsiTheme="minorHAnsi"/>
                <w:noProof/>
                <w:color w:val="auto"/>
                <w:sz w:val="22"/>
                <w:lang w:eastAsia="en-GB"/>
              </w:rPr>
              <w:tab/>
            </w:r>
            <w:r w:rsidR="008E4D01" w:rsidRPr="00745037">
              <w:rPr>
                <w:rStyle w:val="Hyperlink"/>
                <w:noProof/>
              </w:rPr>
              <w:t>Fees for householders and homesharers</w:t>
            </w:r>
            <w:r w:rsidR="008E4D01">
              <w:rPr>
                <w:noProof/>
                <w:webHidden/>
              </w:rPr>
              <w:tab/>
            </w:r>
            <w:r w:rsidR="008E4D01">
              <w:rPr>
                <w:noProof/>
                <w:webHidden/>
              </w:rPr>
              <w:fldChar w:fldCharType="begin"/>
            </w:r>
            <w:r w:rsidR="008E4D01">
              <w:rPr>
                <w:noProof/>
                <w:webHidden/>
              </w:rPr>
              <w:instrText xml:space="preserve"> PAGEREF _Toc450750465 \h </w:instrText>
            </w:r>
            <w:r w:rsidR="008E4D01">
              <w:rPr>
                <w:noProof/>
                <w:webHidden/>
              </w:rPr>
            </w:r>
            <w:r w:rsidR="008E4D01">
              <w:rPr>
                <w:noProof/>
                <w:webHidden/>
              </w:rPr>
              <w:fldChar w:fldCharType="separate"/>
            </w:r>
            <w:r w:rsidR="00EB00E6">
              <w:rPr>
                <w:noProof/>
                <w:webHidden/>
              </w:rPr>
              <w:t>21</w:t>
            </w:r>
            <w:r w:rsidR="008E4D01">
              <w:rPr>
                <w:noProof/>
                <w:webHidden/>
              </w:rPr>
              <w:fldChar w:fldCharType="end"/>
            </w:r>
          </w:hyperlink>
        </w:p>
        <w:p w14:paraId="4CF85C9A" w14:textId="77777777" w:rsidR="008E4D01" w:rsidRDefault="0020420A">
          <w:pPr>
            <w:pStyle w:val="TOC2"/>
            <w:tabs>
              <w:tab w:val="left" w:pos="880"/>
            </w:tabs>
            <w:rPr>
              <w:rFonts w:asciiTheme="minorHAnsi" w:eastAsiaTheme="minorEastAsia" w:hAnsiTheme="minorHAnsi"/>
              <w:color w:val="auto"/>
              <w:sz w:val="22"/>
              <w:lang w:eastAsia="en-GB"/>
            </w:rPr>
          </w:pPr>
          <w:hyperlink w:anchor="_Toc450750466" w:history="1">
            <w:r w:rsidR="008E4D01" w:rsidRPr="00745037">
              <w:rPr>
                <w:rStyle w:val="Hyperlink"/>
              </w:rPr>
              <w:t>2.5</w:t>
            </w:r>
            <w:r w:rsidR="008E4D01">
              <w:rPr>
                <w:rFonts w:asciiTheme="minorHAnsi" w:eastAsiaTheme="minorEastAsia" w:hAnsiTheme="minorHAnsi"/>
                <w:color w:val="auto"/>
                <w:sz w:val="22"/>
                <w:lang w:eastAsia="en-GB"/>
              </w:rPr>
              <w:tab/>
            </w:r>
            <w:r w:rsidR="008E4D01" w:rsidRPr="00745037">
              <w:rPr>
                <w:rStyle w:val="Hyperlink"/>
              </w:rPr>
              <w:t>Common HSP outcomes</w:t>
            </w:r>
            <w:r w:rsidR="008E4D01">
              <w:rPr>
                <w:webHidden/>
              </w:rPr>
              <w:tab/>
            </w:r>
            <w:r w:rsidR="008E4D01">
              <w:rPr>
                <w:webHidden/>
              </w:rPr>
              <w:fldChar w:fldCharType="begin"/>
            </w:r>
            <w:r w:rsidR="008E4D01">
              <w:rPr>
                <w:webHidden/>
              </w:rPr>
              <w:instrText xml:space="preserve"> PAGEREF _Toc450750466 \h </w:instrText>
            </w:r>
            <w:r w:rsidR="008E4D01">
              <w:rPr>
                <w:webHidden/>
              </w:rPr>
            </w:r>
            <w:r w:rsidR="008E4D01">
              <w:rPr>
                <w:webHidden/>
              </w:rPr>
              <w:fldChar w:fldCharType="separate"/>
            </w:r>
            <w:r w:rsidR="00EB00E6">
              <w:rPr>
                <w:webHidden/>
              </w:rPr>
              <w:t>22</w:t>
            </w:r>
            <w:r w:rsidR="008E4D01">
              <w:rPr>
                <w:webHidden/>
              </w:rPr>
              <w:fldChar w:fldCharType="end"/>
            </w:r>
          </w:hyperlink>
        </w:p>
        <w:p w14:paraId="6F056698" w14:textId="77777777" w:rsidR="008E4D01" w:rsidRDefault="0020420A">
          <w:pPr>
            <w:pStyle w:val="TOC3"/>
            <w:tabs>
              <w:tab w:val="left" w:pos="1320"/>
            </w:tabs>
            <w:rPr>
              <w:rFonts w:asciiTheme="minorHAnsi" w:eastAsiaTheme="minorEastAsia" w:hAnsiTheme="minorHAnsi"/>
              <w:noProof/>
              <w:color w:val="auto"/>
              <w:sz w:val="22"/>
              <w:lang w:eastAsia="en-GB"/>
            </w:rPr>
          </w:pPr>
          <w:hyperlink w:anchor="_Toc450750467" w:history="1">
            <w:r w:rsidR="008E4D01" w:rsidRPr="00745037">
              <w:rPr>
                <w:rStyle w:val="Hyperlink"/>
                <w:noProof/>
              </w:rPr>
              <w:t>2.5.1</w:t>
            </w:r>
            <w:r w:rsidR="008E4D01">
              <w:rPr>
                <w:rFonts w:asciiTheme="minorHAnsi" w:eastAsiaTheme="minorEastAsia" w:hAnsiTheme="minorHAnsi"/>
                <w:noProof/>
                <w:color w:val="auto"/>
                <w:sz w:val="22"/>
                <w:lang w:eastAsia="en-GB"/>
              </w:rPr>
              <w:tab/>
            </w:r>
            <w:r w:rsidR="008E4D01" w:rsidRPr="00745037">
              <w:rPr>
                <w:rStyle w:val="Hyperlink"/>
                <w:noProof/>
              </w:rPr>
              <w:t>Summary of HSP site level scoping</w:t>
            </w:r>
            <w:r w:rsidR="008E4D01">
              <w:rPr>
                <w:noProof/>
                <w:webHidden/>
              </w:rPr>
              <w:tab/>
            </w:r>
            <w:r w:rsidR="008E4D01">
              <w:rPr>
                <w:noProof/>
                <w:webHidden/>
              </w:rPr>
              <w:fldChar w:fldCharType="begin"/>
            </w:r>
            <w:r w:rsidR="008E4D01">
              <w:rPr>
                <w:noProof/>
                <w:webHidden/>
              </w:rPr>
              <w:instrText xml:space="preserve"> PAGEREF _Toc450750467 \h </w:instrText>
            </w:r>
            <w:r w:rsidR="008E4D01">
              <w:rPr>
                <w:noProof/>
                <w:webHidden/>
              </w:rPr>
            </w:r>
            <w:r w:rsidR="008E4D01">
              <w:rPr>
                <w:noProof/>
                <w:webHidden/>
              </w:rPr>
              <w:fldChar w:fldCharType="separate"/>
            </w:r>
            <w:r w:rsidR="00EB00E6">
              <w:rPr>
                <w:noProof/>
                <w:webHidden/>
              </w:rPr>
              <w:t>24</w:t>
            </w:r>
            <w:r w:rsidR="008E4D01">
              <w:rPr>
                <w:noProof/>
                <w:webHidden/>
              </w:rPr>
              <w:fldChar w:fldCharType="end"/>
            </w:r>
          </w:hyperlink>
        </w:p>
        <w:p w14:paraId="3D3DCF94" w14:textId="77777777" w:rsidR="008E4D01" w:rsidRDefault="0020420A">
          <w:pPr>
            <w:pStyle w:val="TOC1"/>
            <w:tabs>
              <w:tab w:val="left" w:pos="567"/>
            </w:tabs>
            <w:rPr>
              <w:rFonts w:asciiTheme="minorHAnsi" w:eastAsiaTheme="minorEastAsia" w:hAnsiTheme="minorHAnsi"/>
              <w:b w:val="0"/>
              <w:color w:val="auto"/>
              <w:sz w:val="22"/>
              <w:lang w:eastAsia="en-GB"/>
            </w:rPr>
          </w:pPr>
          <w:hyperlink w:anchor="_Toc450750468" w:history="1">
            <w:r w:rsidR="008E4D01" w:rsidRPr="00745037">
              <w:rPr>
                <w:rStyle w:val="Hyperlink"/>
              </w:rPr>
              <w:t>3</w:t>
            </w:r>
            <w:r w:rsidR="008E4D01">
              <w:rPr>
                <w:rFonts w:asciiTheme="minorHAnsi" w:eastAsiaTheme="minorEastAsia" w:hAnsiTheme="minorHAnsi"/>
                <w:b w:val="0"/>
                <w:color w:val="auto"/>
                <w:sz w:val="22"/>
                <w:lang w:eastAsia="en-GB"/>
              </w:rPr>
              <w:tab/>
            </w:r>
            <w:r w:rsidR="008E4D01" w:rsidRPr="00745037">
              <w:rPr>
                <w:rStyle w:val="Hyperlink"/>
              </w:rPr>
              <w:t>Insights from HSP strategic partners</w:t>
            </w:r>
            <w:r w:rsidR="008E4D01">
              <w:rPr>
                <w:webHidden/>
              </w:rPr>
              <w:tab/>
            </w:r>
            <w:r w:rsidR="008E4D01">
              <w:rPr>
                <w:webHidden/>
              </w:rPr>
              <w:fldChar w:fldCharType="begin"/>
            </w:r>
            <w:r w:rsidR="008E4D01">
              <w:rPr>
                <w:webHidden/>
              </w:rPr>
              <w:instrText xml:space="preserve"> PAGEREF _Toc450750468 \h </w:instrText>
            </w:r>
            <w:r w:rsidR="008E4D01">
              <w:rPr>
                <w:webHidden/>
              </w:rPr>
            </w:r>
            <w:r w:rsidR="008E4D01">
              <w:rPr>
                <w:webHidden/>
              </w:rPr>
              <w:fldChar w:fldCharType="separate"/>
            </w:r>
            <w:r w:rsidR="00EB00E6">
              <w:rPr>
                <w:webHidden/>
              </w:rPr>
              <w:t>25</w:t>
            </w:r>
            <w:r w:rsidR="008E4D01">
              <w:rPr>
                <w:webHidden/>
              </w:rPr>
              <w:fldChar w:fldCharType="end"/>
            </w:r>
          </w:hyperlink>
        </w:p>
        <w:p w14:paraId="07512C13" w14:textId="77777777" w:rsidR="008E4D01" w:rsidRDefault="0020420A">
          <w:pPr>
            <w:pStyle w:val="TOC2"/>
            <w:tabs>
              <w:tab w:val="left" w:pos="880"/>
            </w:tabs>
            <w:rPr>
              <w:rFonts w:asciiTheme="minorHAnsi" w:eastAsiaTheme="minorEastAsia" w:hAnsiTheme="minorHAnsi"/>
              <w:color w:val="auto"/>
              <w:sz w:val="22"/>
              <w:lang w:eastAsia="en-GB"/>
            </w:rPr>
          </w:pPr>
          <w:hyperlink w:anchor="_Toc450750469" w:history="1">
            <w:r w:rsidR="008E4D01" w:rsidRPr="00745037">
              <w:rPr>
                <w:rStyle w:val="Hyperlink"/>
              </w:rPr>
              <w:t>3.1</w:t>
            </w:r>
            <w:r w:rsidR="008E4D01">
              <w:rPr>
                <w:rFonts w:asciiTheme="minorHAnsi" w:eastAsiaTheme="minorEastAsia" w:hAnsiTheme="minorHAnsi"/>
                <w:color w:val="auto"/>
                <w:sz w:val="22"/>
                <w:lang w:eastAsia="en-GB"/>
              </w:rPr>
              <w:tab/>
            </w:r>
            <w:r w:rsidR="008E4D01" w:rsidRPr="00745037">
              <w:rPr>
                <w:rStyle w:val="Hyperlink"/>
              </w:rPr>
              <w:t>Impact of the partnership on HSP outcomes</w:t>
            </w:r>
            <w:r w:rsidR="008E4D01">
              <w:rPr>
                <w:webHidden/>
              </w:rPr>
              <w:tab/>
            </w:r>
            <w:r w:rsidR="008E4D01">
              <w:rPr>
                <w:webHidden/>
              </w:rPr>
              <w:fldChar w:fldCharType="begin"/>
            </w:r>
            <w:r w:rsidR="008E4D01">
              <w:rPr>
                <w:webHidden/>
              </w:rPr>
              <w:instrText xml:space="preserve"> PAGEREF _Toc450750469 \h </w:instrText>
            </w:r>
            <w:r w:rsidR="008E4D01">
              <w:rPr>
                <w:webHidden/>
              </w:rPr>
            </w:r>
            <w:r w:rsidR="008E4D01">
              <w:rPr>
                <w:webHidden/>
              </w:rPr>
              <w:fldChar w:fldCharType="separate"/>
            </w:r>
            <w:r w:rsidR="00EB00E6">
              <w:rPr>
                <w:webHidden/>
              </w:rPr>
              <w:t>25</w:t>
            </w:r>
            <w:r w:rsidR="008E4D01">
              <w:rPr>
                <w:webHidden/>
              </w:rPr>
              <w:fldChar w:fldCharType="end"/>
            </w:r>
          </w:hyperlink>
        </w:p>
        <w:p w14:paraId="50147712" w14:textId="77777777" w:rsidR="008E4D01" w:rsidRDefault="0020420A">
          <w:pPr>
            <w:pStyle w:val="TOC2"/>
            <w:tabs>
              <w:tab w:val="left" w:pos="880"/>
            </w:tabs>
            <w:rPr>
              <w:rFonts w:asciiTheme="minorHAnsi" w:eastAsiaTheme="minorEastAsia" w:hAnsiTheme="minorHAnsi"/>
              <w:color w:val="auto"/>
              <w:sz w:val="22"/>
              <w:lang w:eastAsia="en-GB"/>
            </w:rPr>
          </w:pPr>
          <w:hyperlink w:anchor="_Toc450750470" w:history="1">
            <w:r w:rsidR="008E4D01" w:rsidRPr="00745037">
              <w:rPr>
                <w:rStyle w:val="Hyperlink"/>
              </w:rPr>
              <w:t>3.2</w:t>
            </w:r>
            <w:r w:rsidR="008E4D01">
              <w:rPr>
                <w:rFonts w:asciiTheme="minorHAnsi" w:eastAsiaTheme="minorEastAsia" w:hAnsiTheme="minorHAnsi"/>
                <w:color w:val="auto"/>
                <w:sz w:val="22"/>
                <w:lang w:eastAsia="en-GB"/>
              </w:rPr>
              <w:tab/>
            </w:r>
            <w:r w:rsidR="008E4D01" w:rsidRPr="00745037">
              <w:rPr>
                <w:rStyle w:val="Hyperlink"/>
              </w:rPr>
              <w:t>Partner roles and motivations</w:t>
            </w:r>
            <w:r w:rsidR="008E4D01">
              <w:rPr>
                <w:webHidden/>
              </w:rPr>
              <w:tab/>
            </w:r>
            <w:r w:rsidR="008E4D01">
              <w:rPr>
                <w:webHidden/>
              </w:rPr>
              <w:fldChar w:fldCharType="begin"/>
            </w:r>
            <w:r w:rsidR="008E4D01">
              <w:rPr>
                <w:webHidden/>
              </w:rPr>
              <w:instrText xml:space="preserve"> PAGEREF _Toc450750470 \h </w:instrText>
            </w:r>
            <w:r w:rsidR="008E4D01">
              <w:rPr>
                <w:webHidden/>
              </w:rPr>
            </w:r>
            <w:r w:rsidR="008E4D01">
              <w:rPr>
                <w:webHidden/>
              </w:rPr>
              <w:fldChar w:fldCharType="separate"/>
            </w:r>
            <w:r w:rsidR="00EB00E6">
              <w:rPr>
                <w:webHidden/>
              </w:rPr>
              <w:t>25</w:t>
            </w:r>
            <w:r w:rsidR="008E4D01">
              <w:rPr>
                <w:webHidden/>
              </w:rPr>
              <w:fldChar w:fldCharType="end"/>
            </w:r>
          </w:hyperlink>
        </w:p>
        <w:p w14:paraId="3C28C0C9" w14:textId="77777777" w:rsidR="008E4D01" w:rsidRDefault="0020420A">
          <w:pPr>
            <w:pStyle w:val="TOC3"/>
            <w:tabs>
              <w:tab w:val="left" w:pos="1320"/>
            </w:tabs>
            <w:rPr>
              <w:rFonts w:asciiTheme="minorHAnsi" w:eastAsiaTheme="minorEastAsia" w:hAnsiTheme="minorHAnsi"/>
              <w:noProof/>
              <w:color w:val="auto"/>
              <w:sz w:val="22"/>
              <w:lang w:eastAsia="en-GB"/>
            </w:rPr>
          </w:pPr>
          <w:hyperlink w:anchor="_Toc450750471" w:history="1">
            <w:r w:rsidR="008E4D01" w:rsidRPr="00745037">
              <w:rPr>
                <w:rStyle w:val="Hyperlink"/>
                <w:noProof/>
              </w:rPr>
              <w:t>3.2.1</w:t>
            </w:r>
            <w:r w:rsidR="008E4D01">
              <w:rPr>
                <w:rFonts w:asciiTheme="minorHAnsi" w:eastAsiaTheme="minorEastAsia" w:hAnsiTheme="minorHAnsi"/>
                <w:noProof/>
                <w:color w:val="auto"/>
                <w:sz w:val="22"/>
                <w:lang w:eastAsia="en-GB"/>
              </w:rPr>
              <w:tab/>
            </w:r>
            <w:r w:rsidR="008E4D01" w:rsidRPr="00745037">
              <w:rPr>
                <w:rStyle w:val="Hyperlink"/>
                <w:noProof/>
              </w:rPr>
              <w:t>Partnership roles</w:t>
            </w:r>
            <w:r w:rsidR="008E4D01">
              <w:rPr>
                <w:noProof/>
                <w:webHidden/>
              </w:rPr>
              <w:tab/>
            </w:r>
            <w:r w:rsidR="008E4D01">
              <w:rPr>
                <w:noProof/>
                <w:webHidden/>
              </w:rPr>
              <w:fldChar w:fldCharType="begin"/>
            </w:r>
            <w:r w:rsidR="008E4D01">
              <w:rPr>
                <w:noProof/>
                <w:webHidden/>
              </w:rPr>
              <w:instrText xml:space="preserve"> PAGEREF _Toc450750471 \h </w:instrText>
            </w:r>
            <w:r w:rsidR="008E4D01">
              <w:rPr>
                <w:noProof/>
                <w:webHidden/>
              </w:rPr>
            </w:r>
            <w:r w:rsidR="008E4D01">
              <w:rPr>
                <w:noProof/>
                <w:webHidden/>
              </w:rPr>
              <w:fldChar w:fldCharType="separate"/>
            </w:r>
            <w:r w:rsidR="00EB00E6">
              <w:rPr>
                <w:noProof/>
                <w:webHidden/>
              </w:rPr>
              <w:t>25</w:t>
            </w:r>
            <w:r w:rsidR="008E4D01">
              <w:rPr>
                <w:noProof/>
                <w:webHidden/>
              </w:rPr>
              <w:fldChar w:fldCharType="end"/>
            </w:r>
          </w:hyperlink>
        </w:p>
        <w:p w14:paraId="0278B14B" w14:textId="77777777" w:rsidR="008E4D01" w:rsidRDefault="0020420A">
          <w:pPr>
            <w:pStyle w:val="TOC3"/>
            <w:tabs>
              <w:tab w:val="left" w:pos="1320"/>
            </w:tabs>
            <w:rPr>
              <w:rFonts w:asciiTheme="minorHAnsi" w:eastAsiaTheme="minorEastAsia" w:hAnsiTheme="minorHAnsi"/>
              <w:noProof/>
              <w:color w:val="auto"/>
              <w:sz w:val="22"/>
              <w:lang w:eastAsia="en-GB"/>
            </w:rPr>
          </w:pPr>
          <w:hyperlink w:anchor="_Toc450750472" w:history="1">
            <w:r w:rsidR="008E4D01" w:rsidRPr="00745037">
              <w:rPr>
                <w:rStyle w:val="Hyperlink"/>
                <w:noProof/>
              </w:rPr>
              <w:t>3.2.2</w:t>
            </w:r>
            <w:r w:rsidR="008E4D01">
              <w:rPr>
                <w:rFonts w:asciiTheme="minorHAnsi" w:eastAsiaTheme="minorEastAsia" w:hAnsiTheme="minorHAnsi"/>
                <w:noProof/>
                <w:color w:val="auto"/>
                <w:sz w:val="22"/>
                <w:lang w:eastAsia="en-GB"/>
              </w:rPr>
              <w:tab/>
            </w:r>
            <w:r w:rsidR="008E4D01" w:rsidRPr="00745037">
              <w:rPr>
                <w:rStyle w:val="Hyperlink"/>
                <w:noProof/>
              </w:rPr>
              <w:t>Partner motivations</w:t>
            </w:r>
            <w:r w:rsidR="008E4D01">
              <w:rPr>
                <w:noProof/>
                <w:webHidden/>
              </w:rPr>
              <w:tab/>
            </w:r>
            <w:r w:rsidR="008E4D01">
              <w:rPr>
                <w:noProof/>
                <w:webHidden/>
              </w:rPr>
              <w:fldChar w:fldCharType="begin"/>
            </w:r>
            <w:r w:rsidR="008E4D01">
              <w:rPr>
                <w:noProof/>
                <w:webHidden/>
              </w:rPr>
              <w:instrText xml:space="preserve"> PAGEREF _Toc450750472 \h </w:instrText>
            </w:r>
            <w:r w:rsidR="008E4D01">
              <w:rPr>
                <w:noProof/>
                <w:webHidden/>
              </w:rPr>
            </w:r>
            <w:r w:rsidR="008E4D01">
              <w:rPr>
                <w:noProof/>
                <w:webHidden/>
              </w:rPr>
              <w:fldChar w:fldCharType="separate"/>
            </w:r>
            <w:r w:rsidR="00EB00E6">
              <w:rPr>
                <w:noProof/>
                <w:webHidden/>
              </w:rPr>
              <w:t>26</w:t>
            </w:r>
            <w:r w:rsidR="008E4D01">
              <w:rPr>
                <w:noProof/>
                <w:webHidden/>
              </w:rPr>
              <w:fldChar w:fldCharType="end"/>
            </w:r>
          </w:hyperlink>
        </w:p>
        <w:p w14:paraId="6B364EA7" w14:textId="77777777" w:rsidR="008E4D01" w:rsidRDefault="0020420A">
          <w:pPr>
            <w:pStyle w:val="TOC2"/>
            <w:tabs>
              <w:tab w:val="left" w:pos="880"/>
            </w:tabs>
            <w:rPr>
              <w:rFonts w:asciiTheme="minorHAnsi" w:eastAsiaTheme="minorEastAsia" w:hAnsiTheme="minorHAnsi"/>
              <w:color w:val="auto"/>
              <w:sz w:val="22"/>
              <w:lang w:eastAsia="en-GB"/>
            </w:rPr>
          </w:pPr>
          <w:hyperlink w:anchor="_Toc450750473" w:history="1">
            <w:r w:rsidR="008E4D01" w:rsidRPr="00745037">
              <w:rPr>
                <w:rStyle w:val="Hyperlink"/>
              </w:rPr>
              <w:t>3.3</w:t>
            </w:r>
            <w:r w:rsidR="008E4D01">
              <w:rPr>
                <w:rFonts w:asciiTheme="minorHAnsi" w:eastAsiaTheme="minorEastAsia" w:hAnsiTheme="minorHAnsi"/>
                <w:color w:val="auto"/>
                <w:sz w:val="22"/>
                <w:lang w:eastAsia="en-GB"/>
              </w:rPr>
              <w:tab/>
            </w:r>
            <w:r w:rsidR="008E4D01" w:rsidRPr="00745037">
              <w:rPr>
                <w:rStyle w:val="Hyperlink"/>
              </w:rPr>
              <w:t>Commissioning and site selection</w:t>
            </w:r>
            <w:r w:rsidR="008E4D01">
              <w:rPr>
                <w:webHidden/>
              </w:rPr>
              <w:tab/>
            </w:r>
            <w:r w:rsidR="008E4D01">
              <w:rPr>
                <w:webHidden/>
              </w:rPr>
              <w:fldChar w:fldCharType="begin"/>
            </w:r>
            <w:r w:rsidR="008E4D01">
              <w:rPr>
                <w:webHidden/>
              </w:rPr>
              <w:instrText xml:space="preserve"> PAGEREF _Toc450750473 \h </w:instrText>
            </w:r>
            <w:r w:rsidR="008E4D01">
              <w:rPr>
                <w:webHidden/>
              </w:rPr>
            </w:r>
            <w:r w:rsidR="008E4D01">
              <w:rPr>
                <w:webHidden/>
              </w:rPr>
              <w:fldChar w:fldCharType="separate"/>
            </w:r>
            <w:r w:rsidR="00EB00E6">
              <w:rPr>
                <w:webHidden/>
              </w:rPr>
              <w:t>27</w:t>
            </w:r>
            <w:r w:rsidR="008E4D01">
              <w:rPr>
                <w:webHidden/>
              </w:rPr>
              <w:fldChar w:fldCharType="end"/>
            </w:r>
          </w:hyperlink>
        </w:p>
        <w:p w14:paraId="1D7456A8" w14:textId="77777777" w:rsidR="008E4D01" w:rsidRDefault="0020420A">
          <w:pPr>
            <w:pStyle w:val="TOC3"/>
            <w:tabs>
              <w:tab w:val="left" w:pos="1320"/>
            </w:tabs>
            <w:rPr>
              <w:rFonts w:asciiTheme="minorHAnsi" w:eastAsiaTheme="minorEastAsia" w:hAnsiTheme="minorHAnsi"/>
              <w:noProof/>
              <w:color w:val="auto"/>
              <w:sz w:val="22"/>
              <w:lang w:eastAsia="en-GB"/>
            </w:rPr>
          </w:pPr>
          <w:hyperlink w:anchor="_Toc450750474" w:history="1">
            <w:r w:rsidR="008E4D01" w:rsidRPr="00745037">
              <w:rPr>
                <w:rStyle w:val="Hyperlink"/>
                <w:noProof/>
              </w:rPr>
              <w:t>3.3.1</w:t>
            </w:r>
            <w:r w:rsidR="008E4D01">
              <w:rPr>
                <w:rFonts w:asciiTheme="minorHAnsi" w:eastAsiaTheme="minorEastAsia" w:hAnsiTheme="minorHAnsi"/>
                <w:noProof/>
                <w:color w:val="auto"/>
                <w:sz w:val="22"/>
                <w:lang w:eastAsia="en-GB"/>
              </w:rPr>
              <w:tab/>
            </w:r>
            <w:r w:rsidR="008E4D01" w:rsidRPr="00745037">
              <w:rPr>
                <w:rStyle w:val="Hyperlink"/>
                <w:noProof/>
              </w:rPr>
              <w:t>Criteria for selecting sites</w:t>
            </w:r>
            <w:r w:rsidR="008E4D01">
              <w:rPr>
                <w:noProof/>
                <w:webHidden/>
              </w:rPr>
              <w:tab/>
            </w:r>
            <w:r w:rsidR="008E4D01">
              <w:rPr>
                <w:noProof/>
                <w:webHidden/>
              </w:rPr>
              <w:fldChar w:fldCharType="begin"/>
            </w:r>
            <w:r w:rsidR="008E4D01">
              <w:rPr>
                <w:noProof/>
                <w:webHidden/>
              </w:rPr>
              <w:instrText xml:space="preserve"> PAGEREF _Toc450750474 \h </w:instrText>
            </w:r>
            <w:r w:rsidR="008E4D01">
              <w:rPr>
                <w:noProof/>
                <w:webHidden/>
              </w:rPr>
            </w:r>
            <w:r w:rsidR="008E4D01">
              <w:rPr>
                <w:noProof/>
                <w:webHidden/>
              </w:rPr>
              <w:fldChar w:fldCharType="separate"/>
            </w:r>
            <w:r w:rsidR="00EB00E6">
              <w:rPr>
                <w:noProof/>
                <w:webHidden/>
              </w:rPr>
              <w:t>27</w:t>
            </w:r>
            <w:r w:rsidR="008E4D01">
              <w:rPr>
                <w:noProof/>
                <w:webHidden/>
              </w:rPr>
              <w:fldChar w:fldCharType="end"/>
            </w:r>
          </w:hyperlink>
        </w:p>
        <w:p w14:paraId="132D2A59" w14:textId="77777777" w:rsidR="008E4D01" w:rsidRDefault="0020420A">
          <w:pPr>
            <w:pStyle w:val="TOC3"/>
            <w:tabs>
              <w:tab w:val="left" w:pos="1320"/>
            </w:tabs>
            <w:rPr>
              <w:rFonts w:asciiTheme="minorHAnsi" w:eastAsiaTheme="minorEastAsia" w:hAnsiTheme="minorHAnsi"/>
              <w:noProof/>
              <w:color w:val="auto"/>
              <w:sz w:val="22"/>
              <w:lang w:eastAsia="en-GB"/>
            </w:rPr>
          </w:pPr>
          <w:hyperlink w:anchor="_Toc450750475" w:history="1">
            <w:r w:rsidR="008E4D01" w:rsidRPr="00745037">
              <w:rPr>
                <w:rStyle w:val="Hyperlink"/>
                <w:noProof/>
              </w:rPr>
              <w:t>3.3.2</w:t>
            </w:r>
            <w:r w:rsidR="008E4D01">
              <w:rPr>
                <w:rFonts w:asciiTheme="minorHAnsi" w:eastAsiaTheme="minorEastAsia" w:hAnsiTheme="minorHAnsi"/>
                <w:noProof/>
                <w:color w:val="auto"/>
                <w:sz w:val="22"/>
                <w:lang w:eastAsia="en-GB"/>
              </w:rPr>
              <w:tab/>
            </w:r>
            <w:r w:rsidR="008E4D01" w:rsidRPr="00745037">
              <w:rPr>
                <w:rStyle w:val="Hyperlink"/>
                <w:noProof/>
              </w:rPr>
              <w:t>What worked well during the commissioning process</w:t>
            </w:r>
            <w:r w:rsidR="008E4D01">
              <w:rPr>
                <w:noProof/>
                <w:webHidden/>
              </w:rPr>
              <w:tab/>
            </w:r>
            <w:r w:rsidR="008E4D01">
              <w:rPr>
                <w:noProof/>
                <w:webHidden/>
              </w:rPr>
              <w:fldChar w:fldCharType="begin"/>
            </w:r>
            <w:r w:rsidR="008E4D01">
              <w:rPr>
                <w:noProof/>
                <w:webHidden/>
              </w:rPr>
              <w:instrText xml:space="preserve"> PAGEREF _Toc450750475 \h </w:instrText>
            </w:r>
            <w:r w:rsidR="008E4D01">
              <w:rPr>
                <w:noProof/>
                <w:webHidden/>
              </w:rPr>
            </w:r>
            <w:r w:rsidR="008E4D01">
              <w:rPr>
                <w:noProof/>
                <w:webHidden/>
              </w:rPr>
              <w:fldChar w:fldCharType="separate"/>
            </w:r>
            <w:r w:rsidR="00EB00E6">
              <w:rPr>
                <w:noProof/>
                <w:webHidden/>
              </w:rPr>
              <w:t>27</w:t>
            </w:r>
            <w:r w:rsidR="008E4D01">
              <w:rPr>
                <w:noProof/>
                <w:webHidden/>
              </w:rPr>
              <w:fldChar w:fldCharType="end"/>
            </w:r>
          </w:hyperlink>
        </w:p>
        <w:p w14:paraId="46BE5E77" w14:textId="77777777" w:rsidR="008E4D01" w:rsidRDefault="0020420A">
          <w:pPr>
            <w:pStyle w:val="TOC3"/>
            <w:tabs>
              <w:tab w:val="left" w:pos="1320"/>
            </w:tabs>
            <w:rPr>
              <w:rFonts w:asciiTheme="minorHAnsi" w:eastAsiaTheme="minorEastAsia" w:hAnsiTheme="minorHAnsi"/>
              <w:noProof/>
              <w:color w:val="auto"/>
              <w:sz w:val="22"/>
              <w:lang w:eastAsia="en-GB"/>
            </w:rPr>
          </w:pPr>
          <w:hyperlink w:anchor="_Toc450750476" w:history="1">
            <w:r w:rsidR="008E4D01" w:rsidRPr="00745037">
              <w:rPr>
                <w:rStyle w:val="Hyperlink"/>
                <w:noProof/>
              </w:rPr>
              <w:t>3.3.3</w:t>
            </w:r>
            <w:r w:rsidR="008E4D01">
              <w:rPr>
                <w:rFonts w:asciiTheme="minorHAnsi" w:eastAsiaTheme="minorEastAsia" w:hAnsiTheme="minorHAnsi"/>
                <w:noProof/>
                <w:color w:val="auto"/>
                <w:sz w:val="22"/>
                <w:lang w:eastAsia="en-GB"/>
              </w:rPr>
              <w:tab/>
            </w:r>
            <w:r w:rsidR="008E4D01" w:rsidRPr="00745037">
              <w:rPr>
                <w:rStyle w:val="Hyperlink"/>
                <w:noProof/>
              </w:rPr>
              <w:t>Challenges during the commissioning process</w:t>
            </w:r>
            <w:r w:rsidR="008E4D01">
              <w:rPr>
                <w:noProof/>
                <w:webHidden/>
              </w:rPr>
              <w:tab/>
            </w:r>
            <w:r w:rsidR="008E4D01">
              <w:rPr>
                <w:noProof/>
                <w:webHidden/>
              </w:rPr>
              <w:fldChar w:fldCharType="begin"/>
            </w:r>
            <w:r w:rsidR="008E4D01">
              <w:rPr>
                <w:noProof/>
                <w:webHidden/>
              </w:rPr>
              <w:instrText xml:space="preserve"> PAGEREF _Toc450750476 \h </w:instrText>
            </w:r>
            <w:r w:rsidR="008E4D01">
              <w:rPr>
                <w:noProof/>
                <w:webHidden/>
              </w:rPr>
            </w:r>
            <w:r w:rsidR="008E4D01">
              <w:rPr>
                <w:noProof/>
                <w:webHidden/>
              </w:rPr>
              <w:fldChar w:fldCharType="separate"/>
            </w:r>
            <w:r w:rsidR="00EB00E6">
              <w:rPr>
                <w:noProof/>
                <w:webHidden/>
              </w:rPr>
              <w:t>28</w:t>
            </w:r>
            <w:r w:rsidR="008E4D01">
              <w:rPr>
                <w:noProof/>
                <w:webHidden/>
              </w:rPr>
              <w:fldChar w:fldCharType="end"/>
            </w:r>
          </w:hyperlink>
        </w:p>
        <w:p w14:paraId="103AD5AC" w14:textId="77777777" w:rsidR="008E4D01" w:rsidRDefault="0020420A">
          <w:pPr>
            <w:pStyle w:val="TOC2"/>
            <w:tabs>
              <w:tab w:val="left" w:pos="880"/>
            </w:tabs>
            <w:rPr>
              <w:rFonts w:asciiTheme="minorHAnsi" w:eastAsiaTheme="minorEastAsia" w:hAnsiTheme="minorHAnsi"/>
              <w:color w:val="auto"/>
              <w:sz w:val="22"/>
              <w:lang w:eastAsia="en-GB"/>
            </w:rPr>
          </w:pPr>
          <w:hyperlink w:anchor="_Toc450750477" w:history="1">
            <w:r w:rsidR="008E4D01" w:rsidRPr="00745037">
              <w:rPr>
                <w:rStyle w:val="Hyperlink"/>
              </w:rPr>
              <w:t>3.4</w:t>
            </w:r>
            <w:r w:rsidR="008E4D01">
              <w:rPr>
                <w:rFonts w:asciiTheme="minorHAnsi" w:eastAsiaTheme="minorEastAsia" w:hAnsiTheme="minorHAnsi"/>
                <w:color w:val="auto"/>
                <w:sz w:val="22"/>
                <w:lang w:eastAsia="en-GB"/>
              </w:rPr>
              <w:tab/>
            </w:r>
            <w:r w:rsidR="008E4D01" w:rsidRPr="00745037">
              <w:rPr>
                <w:rStyle w:val="Hyperlink"/>
              </w:rPr>
              <w:t>HSP partnership working</w:t>
            </w:r>
            <w:r w:rsidR="008E4D01">
              <w:rPr>
                <w:webHidden/>
              </w:rPr>
              <w:tab/>
            </w:r>
            <w:r w:rsidR="008E4D01">
              <w:rPr>
                <w:webHidden/>
              </w:rPr>
              <w:fldChar w:fldCharType="begin"/>
            </w:r>
            <w:r w:rsidR="008E4D01">
              <w:rPr>
                <w:webHidden/>
              </w:rPr>
              <w:instrText xml:space="preserve"> PAGEREF _Toc450750477 \h </w:instrText>
            </w:r>
            <w:r w:rsidR="008E4D01">
              <w:rPr>
                <w:webHidden/>
              </w:rPr>
            </w:r>
            <w:r w:rsidR="008E4D01">
              <w:rPr>
                <w:webHidden/>
              </w:rPr>
              <w:fldChar w:fldCharType="separate"/>
            </w:r>
            <w:r w:rsidR="00EB00E6">
              <w:rPr>
                <w:webHidden/>
              </w:rPr>
              <w:t>28</w:t>
            </w:r>
            <w:r w:rsidR="008E4D01">
              <w:rPr>
                <w:webHidden/>
              </w:rPr>
              <w:fldChar w:fldCharType="end"/>
            </w:r>
          </w:hyperlink>
        </w:p>
        <w:p w14:paraId="3C23E42D" w14:textId="77777777" w:rsidR="008E4D01" w:rsidRDefault="0020420A">
          <w:pPr>
            <w:pStyle w:val="TOC2"/>
            <w:tabs>
              <w:tab w:val="left" w:pos="880"/>
            </w:tabs>
            <w:rPr>
              <w:rFonts w:asciiTheme="minorHAnsi" w:eastAsiaTheme="minorEastAsia" w:hAnsiTheme="minorHAnsi"/>
              <w:color w:val="auto"/>
              <w:sz w:val="22"/>
              <w:lang w:eastAsia="en-GB"/>
            </w:rPr>
          </w:pPr>
          <w:hyperlink w:anchor="_Toc450750478" w:history="1">
            <w:r w:rsidR="008E4D01" w:rsidRPr="00745037">
              <w:rPr>
                <w:rStyle w:val="Hyperlink"/>
              </w:rPr>
              <w:t>3.5</w:t>
            </w:r>
            <w:r w:rsidR="008E4D01">
              <w:rPr>
                <w:rFonts w:asciiTheme="minorHAnsi" w:eastAsiaTheme="minorEastAsia" w:hAnsiTheme="minorHAnsi"/>
                <w:color w:val="auto"/>
                <w:sz w:val="22"/>
                <w:lang w:eastAsia="en-GB"/>
              </w:rPr>
              <w:tab/>
            </w:r>
            <w:r w:rsidR="008E4D01" w:rsidRPr="00745037">
              <w:rPr>
                <w:rStyle w:val="Hyperlink"/>
              </w:rPr>
              <w:t>Learning from the start-up work</w:t>
            </w:r>
            <w:r w:rsidR="008E4D01">
              <w:rPr>
                <w:webHidden/>
              </w:rPr>
              <w:tab/>
            </w:r>
            <w:r w:rsidR="008E4D01">
              <w:rPr>
                <w:webHidden/>
              </w:rPr>
              <w:fldChar w:fldCharType="begin"/>
            </w:r>
            <w:r w:rsidR="008E4D01">
              <w:rPr>
                <w:webHidden/>
              </w:rPr>
              <w:instrText xml:space="preserve"> PAGEREF _Toc450750478 \h </w:instrText>
            </w:r>
            <w:r w:rsidR="008E4D01">
              <w:rPr>
                <w:webHidden/>
              </w:rPr>
            </w:r>
            <w:r w:rsidR="008E4D01">
              <w:rPr>
                <w:webHidden/>
              </w:rPr>
              <w:fldChar w:fldCharType="separate"/>
            </w:r>
            <w:r w:rsidR="00EB00E6">
              <w:rPr>
                <w:webHidden/>
              </w:rPr>
              <w:t>29</w:t>
            </w:r>
            <w:r w:rsidR="008E4D01">
              <w:rPr>
                <w:webHidden/>
              </w:rPr>
              <w:fldChar w:fldCharType="end"/>
            </w:r>
          </w:hyperlink>
        </w:p>
        <w:p w14:paraId="47F57122" w14:textId="77777777" w:rsidR="008E4D01" w:rsidRDefault="0020420A">
          <w:pPr>
            <w:pStyle w:val="TOC3"/>
            <w:tabs>
              <w:tab w:val="left" w:pos="1320"/>
            </w:tabs>
            <w:rPr>
              <w:rFonts w:asciiTheme="minorHAnsi" w:eastAsiaTheme="minorEastAsia" w:hAnsiTheme="minorHAnsi"/>
              <w:noProof/>
              <w:color w:val="auto"/>
              <w:sz w:val="22"/>
              <w:lang w:eastAsia="en-GB"/>
            </w:rPr>
          </w:pPr>
          <w:hyperlink w:anchor="_Toc450750479" w:history="1">
            <w:r w:rsidR="008E4D01" w:rsidRPr="00745037">
              <w:rPr>
                <w:rStyle w:val="Hyperlink"/>
                <w:noProof/>
              </w:rPr>
              <w:t>3.5.1</w:t>
            </w:r>
            <w:r w:rsidR="008E4D01">
              <w:rPr>
                <w:rFonts w:asciiTheme="minorHAnsi" w:eastAsiaTheme="minorEastAsia" w:hAnsiTheme="minorHAnsi"/>
                <w:noProof/>
                <w:color w:val="auto"/>
                <w:sz w:val="22"/>
                <w:lang w:eastAsia="en-GB"/>
              </w:rPr>
              <w:tab/>
            </w:r>
            <w:r w:rsidR="008E4D01" w:rsidRPr="00745037">
              <w:rPr>
                <w:rStyle w:val="Hyperlink"/>
                <w:noProof/>
              </w:rPr>
              <w:t>Establishing the pilot sites</w:t>
            </w:r>
            <w:r w:rsidR="008E4D01">
              <w:rPr>
                <w:noProof/>
                <w:webHidden/>
              </w:rPr>
              <w:tab/>
            </w:r>
            <w:r w:rsidR="008E4D01">
              <w:rPr>
                <w:noProof/>
                <w:webHidden/>
              </w:rPr>
              <w:fldChar w:fldCharType="begin"/>
            </w:r>
            <w:r w:rsidR="008E4D01">
              <w:rPr>
                <w:noProof/>
                <w:webHidden/>
              </w:rPr>
              <w:instrText xml:space="preserve"> PAGEREF _Toc450750479 \h </w:instrText>
            </w:r>
            <w:r w:rsidR="008E4D01">
              <w:rPr>
                <w:noProof/>
                <w:webHidden/>
              </w:rPr>
            </w:r>
            <w:r w:rsidR="008E4D01">
              <w:rPr>
                <w:noProof/>
                <w:webHidden/>
              </w:rPr>
              <w:fldChar w:fldCharType="separate"/>
            </w:r>
            <w:r w:rsidR="00EB00E6">
              <w:rPr>
                <w:noProof/>
                <w:webHidden/>
              </w:rPr>
              <w:t>29</w:t>
            </w:r>
            <w:r w:rsidR="008E4D01">
              <w:rPr>
                <w:noProof/>
                <w:webHidden/>
              </w:rPr>
              <w:fldChar w:fldCharType="end"/>
            </w:r>
          </w:hyperlink>
        </w:p>
        <w:p w14:paraId="2E01F693" w14:textId="77777777" w:rsidR="008E4D01" w:rsidRDefault="0020420A">
          <w:pPr>
            <w:pStyle w:val="TOC3"/>
            <w:tabs>
              <w:tab w:val="left" w:pos="1320"/>
            </w:tabs>
            <w:rPr>
              <w:rFonts w:asciiTheme="minorHAnsi" w:eastAsiaTheme="minorEastAsia" w:hAnsiTheme="minorHAnsi"/>
              <w:noProof/>
              <w:color w:val="auto"/>
              <w:sz w:val="22"/>
              <w:lang w:eastAsia="en-GB"/>
            </w:rPr>
          </w:pPr>
          <w:hyperlink w:anchor="_Toc450750480" w:history="1">
            <w:r w:rsidR="008E4D01" w:rsidRPr="00745037">
              <w:rPr>
                <w:rStyle w:val="Hyperlink"/>
                <w:noProof/>
              </w:rPr>
              <w:t>3.5.2</w:t>
            </w:r>
            <w:r w:rsidR="008E4D01">
              <w:rPr>
                <w:rFonts w:asciiTheme="minorHAnsi" w:eastAsiaTheme="minorEastAsia" w:hAnsiTheme="minorHAnsi"/>
                <w:noProof/>
                <w:color w:val="auto"/>
                <w:sz w:val="22"/>
                <w:lang w:eastAsia="en-GB"/>
              </w:rPr>
              <w:tab/>
            </w:r>
            <w:r w:rsidR="008E4D01" w:rsidRPr="00745037">
              <w:rPr>
                <w:rStyle w:val="Hyperlink"/>
                <w:noProof/>
              </w:rPr>
              <w:t>Wider programme level learning</w:t>
            </w:r>
            <w:r w:rsidR="008E4D01">
              <w:rPr>
                <w:noProof/>
                <w:webHidden/>
              </w:rPr>
              <w:tab/>
            </w:r>
            <w:r w:rsidR="008E4D01">
              <w:rPr>
                <w:noProof/>
                <w:webHidden/>
              </w:rPr>
              <w:fldChar w:fldCharType="begin"/>
            </w:r>
            <w:r w:rsidR="008E4D01">
              <w:rPr>
                <w:noProof/>
                <w:webHidden/>
              </w:rPr>
              <w:instrText xml:space="preserve"> PAGEREF _Toc450750480 \h </w:instrText>
            </w:r>
            <w:r w:rsidR="008E4D01">
              <w:rPr>
                <w:noProof/>
                <w:webHidden/>
              </w:rPr>
            </w:r>
            <w:r w:rsidR="008E4D01">
              <w:rPr>
                <w:noProof/>
                <w:webHidden/>
              </w:rPr>
              <w:fldChar w:fldCharType="separate"/>
            </w:r>
            <w:r w:rsidR="00EB00E6">
              <w:rPr>
                <w:noProof/>
                <w:webHidden/>
              </w:rPr>
              <w:t>29</w:t>
            </w:r>
            <w:r w:rsidR="008E4D01">
              <w:rPr>
                <w:noProof/>
                <w:webHidden/>
              </w:rPr>
              <w:fldChar w:fldCharType="end"/>
            </w:r>
          </w:hyperlink>
        </w:p>
        <w:p w14:paraId="1C5D3B59" w14:textId="77777777" w:rsidR="008E4D01" w:rsidRDefault="0020420A">
          <w:pPr>
            <w:pStyle w:val="TOC2"/>
            <w:tabs>
              <w:tab w:val="left" w:pos="880"/>
            </w:tabs>
            <w:rPr>
              <w:rFonts w:asciiTheme="minorHAnsi" w:eastAsiaTheme="minorEastAsia" w:hAnsiTheme="minorHAnsi"/>
              <w:color w:val="auto"/>
              <w:sz w:val="22"/>
              <w:lang w:eastAsia="en-GB"/>
            </w:rPr>
          </w:pPr>
          <w:hyperlink w:anchor="_Toc450750481" w:history="1">
            <w:r w:rsidR="008E4D01" w:rsidRPr="00745037">
              <w:rPr>
                <w:rStyle w:val="Hyperlink"/>
              </w:rPr>
              <w:t>3.6</w:t>
            </w:r>
            <w:r w:rsidR="008E4D01">
              <w:rPr>
                <w:rFonts w:asciiTheme="minorHAnsi" w:eastAsiaTheme="minorEastAsia" w:hAnsiTheme="minorHAnsi"/>
                <w:color w:val="auto"/>
                <w:sz w:val="22"/>
                <w:lang w:eastAsia="en-GB"/>
              </w:rPr>
              <w:tab/>
            </w:r>
            <w:r w:rsidR="008E4D01" w:rsidRPr="00745037">
              <w:rPr>
                <w:rStyle w:val="Hyperlink"/>
              </w:rPr>
              <w:t>Priorities for further learning and outcomes</w:t>
            </w:r>
            <w:r w:rsidR="008E4D01">
              <w:rPr>
                <w:webHidden/>
              </w:rPr>
              <w:tab/>
            </w:r>
            <w:r w:rsidR="008E4D01">
              <w:rPr>
                <w:webHidden/>
              </w:rPr>
              <w:fldChar w:fldCharType="begin"/>
            </w:r>
            <w:r w:rsidR="008E4D01">
              <w:rPr>
                <w:webHidden/>
              </w:rPr>
              <w:instrText xml:space="preserve"> PAGEREF _Toc450750481 \h </w:instrText>
            </w:r>
            <w:r w:rsidR="008E4D01">
              <w:rPr>
                <w:webHidden/>
              </w:rPr>
            </w:r>
            <w:r w:rsidR="008E4D01">
              <w:rPr>
                <w:webHidden/>
              </w:rPr>
              <w:fldChar w:fldCharType="separate"/>
            </w:r>
            <w:r w:rsidR="00EB00E6">
              <w:rPr>
                <w:webHidden/>
              </w:rPr>
              <w:t>30</w:t>
            </w:r>
            <w:r w:rsidR="008E4D01">
              <w:rPr>
                <w:webHidden/>
              </w:rPr>
              <w:fldChar w:fldCharType="end"/>
            </w:r>
          </w:hyperlink>
        </w:p>
        <w:p w14:paraId="3FBA85EC" w14:textId="77777777" w:rsidR="008E4D01" w:rsidRDefault="0020420A">
          <w:pPr>
            <w:pStyle w:val="TOC3"/>
            <w:tabs>
              <w:tab w:val="left" w:pos="1320"/>
            </w:tabs>
            <w:rPr>
              <w:rFonts w:asciiTheme="minorHAnsi" w:eastAsiaTheme="minorEastAsia" w:hAnsiTheme="minorHAnsi"/>
              <w:noProof/>
              <w:color w:val="auto"/>
              <w:sz w:val="22"/>
              <w:lang w:eastAsia="en-GB"/>
            </w:rPr>
          </w:pPr>
          <w:hyperlink w:anchor="_Toc450750482" w:history="1">
            <w:r w:rsidR="008E4D01" w:rsidRPr="00745037">
              <w:rPr>
                <w:rStyle w:val="Hyperlink"/>
                <w:noProof/>
              </w:rPr>
              <w:t>3.6.1</w:t>
            </w:r>
            <w:r w:rsidR="008E4D01">
              <w:rPr>
                <w:rFonts w:asciiTheme="minorHAnsi" w:eastAsiaTheme="minorEastAsia" w:hAnsiTheme="minorHAnsi"/>
                <w:noProof/>
                <w:color w:val="auto"/>
                <w:sz w:val="22"/>
                <w:lang w:eastAsia="en-GB"/>
              </w:rPr>
              <w:tab/>
            </w:r>
            <w:r w:rsidR="008E4D01" w:rsidRPr="00745037">
              <w:rPr>
                <w:rStyle w:val="Hyperlink"/>
                <w:noProof/>
              </w:rPr>
              <w:t>Outcomes for the programme</w:t>
            </w:r>
            <w:r w:rsidR="008E4D01">
              <w:rPr>
                <w:noProof/>
                <w:webHidden/>
              </w:rPr>
              <w:tab/>
            </w:r>
            <w:r w:rsidR="008E4D01">
              <w:rPr>
                <w:noProof/>
                <w:webHidden/>
              </w:rPr>
              <w:fldChar w:fldCharType="begin"/>
            </w:r>
            <w:r w:rsidR="008E4D01">
              <w:rPr>
                <w:noProof/>
                <w:webHidden/>
              </w:rPr>
              <w:instrText xml:space="preserve"> PAGEREF _Toc450750482 \h </w:instrText>
            </w:r>
            <w:r w:rsidR="008E4D01">
              <w:rPr>
                <w:noProof/>
                <w:webHidden/>
              </w:rPr>
            </w:r>
            <w:r w:rsidR="008E4D01">
              <w:rPr>
                <w:noProof/>
                <w:webHidden/>
              </w:rPr>
              <w:fldChar w:fldCharType="separate"/>
            </w:r>
            <w:r w:rsidR="00EB00E6">
              <w:rPr>
                <w:noProof/>
                <w:webHidden/>
              </w:rPr>
              <w:t>30</w:t>
            </w:r>
            <w:r w:rsidR="008E4D01">
              <w:rPr>
                <w:noProof/>
                <w:webHidden/>
              </w:rPr>
              <w:fldChar w:fldCharType="end"/>
            </w:r>
          </w:hyperlink>
        </w:p>
        <w:p w14:paraId="71B0783C" w14:textId="77777777" w:rsidR="008E4D01" w:rsidRDefault="0020420A">
          <w:pPr>
            <w:pStyle w:val="TOC3"/>
            <w:tabs>
              <w:tab w:val="left" w:pos="1320"/>
            </w:tabs>
            <w:rPr>
              <w:rFonts w:asciiTheme="minorHAnsi" w:eastAsiaTheme="minorEastAsia" w:hAnsiTheme="minorHAnsi"/>
              <w:noProof/>
              <w:color w:val="auto"/>
              <w:sz w:val="22"/>
              <w:lang w:eastAsia="en-GB"/>
            </w:rPr>
          </w:pPr>
          <w:hyperlink w:anchor="_Toc450750483" w:history="1">
            <w:r w:rsidR="008E4D01" w:rsidRPr="00745037">
              <w:rPr>
                <w:rStyle w:val="Hyperlink"/>
                <w:noProof/>
              </w:rPr>
              <w:t>3.6.2</w:t>
            </w:r>
            <w:r w:rsidR="008E4D01">
              <w:rPr>
                <w:rFonts w:asciiTheme="minorHAnsi" w:eastAsiaTheme="minorEastAsia" w:hAnsiTheme="minorHAnsi"/>
                <w:noProof/>
                <w:color w:val="auto"/>
                <w:sz w:val="22"/>
                <w:lang w:eastAsia="en-GB"/>
              </w:rPr>
              <w:tab/>
            </w:r>
            <w:r w:rsidR="008E4D01" w:rsidRPr="00745037">
              <w:rPr>
                <w:rStyle w:val="Hyperlink"/>
                <w:noProof/>
              </w:rPr>
              <w:t>Wider outcomes</w:t>
            </w:r>
            <w:r w:rsidR="008E4D01">
              <w:rPr>
                <w:noProof/>
                <w:webHidden/>
              </w:rPr>
              <w:tab/>
            </w:r>
            <w:r w:rsidR="008E4D01">
              <w:rPr>
                <w:noProof/>
                <w:webHidden/>
              </w:rPr>
              <w:fldChar w:fldCharType="begin"/>
            </w:r>
            <w:r w:rsidR="008E4D01">
              <w:rPr>
                <w:noProof/>
                <w:webHidden/>
              </w:rPr>
              <w:instrText xml:space="preserve"> PAGEREF _Toc450750483 \h </w:instrText>
            </w:r>
            <w:r w:rsidR="008E4D01">
              <w:rPr>
                <w:noProof/>
                <w:webHidden/>
              </w:rPr>
            </w:r>
            <w:r w:rsidR="008E4D01">
              <w:rPr>
                <w:noProof/>
                <w:webHidden/>
              </w:rPr>
              <w:fldChar w:fldCharType="separate"/>
            </w:r>
            <w:r w:rsidR="00EB00E6">
              <w:rPr>
                <w:noProof/>
                <w:webHidden/>
              </w:rPr>
              <w:t>30</w:t>
            </w:r>
            <w:r w:rsidR="008E4D01">
              <w:rPr>
                <w:noProof/>
                <w:webHidden/>
              </w:rPr>
              <w:fldChar w:fldCharType="end"/>
            </w:r>
          </w:hyperlink>
        </w:p>
        <w:p w14:paraId="1A019D45" w14:textId="77777777" w:rsidR="008E4D01" w:rsidRDefault="0020420A">
          <w:pPr>
            <w:pStyle w:val="TOC3"/>
            <w:tabs>
              <w:tab w:val="left" w:pos="1320"/>
            </w:tabs>
            <w:rPr>
              <w:rFonts w:asciiTheme="minorHAnsi" w:eastAsiaTheme="minorEastAsia" w:hAnsiTheme="minorHAnsi"/>
              <w:noProof/>
              <w:color w:val="auto"/>
              <w:sz w:val="22"/>
              <w:lang w:eastAsia="en-GB"/>
            </w:rPr>
          </w:pPr>
          <w:hyperlink w:anchor="_Toc450750484" w:history="1">
            <w:r w:rsidR="008E4D01" w:rsidRPr="00745037">
              <w:rPr>
                <w:rStyle w:val="Hyperlink"/>
                <w:noProof/>
              </w:rPr>
              <w:t>3.6.3</w:t>
            </w:r>
            <w:r w:rsidR="008E4D01">
              <w:rPr>
                <w:rFonts w:asciiTheme="minorHAnsi" w:eastAsiaTheme="minorEastAsia" w:hAnsiTheme="minorHAnsi"/>
                <w:noProof/>
                <w:color w:val="auto"/>
                <w:sz w:val="22"/>
                <w:lang w:eastAsia="en-GB"/>
              </w:rPr>
              <w:tab/>
            </w:r>
            <w:r w:rsidR="008E4D01" w:rsidRPr="00745037">
              <w:rPr>
                <w:rStyle w:val="Hyperlink"/>
                <w:noProof/>
              </w:rPr>
              <w:t>Priorities for further learning from the evaluation</w:t>
            </w:r>
            <w:r w:rsidR="008E4D01">
              <w:rPr>
                <w:noProof/>
                <w:webHidden/>
              </w:rPr>
              <w:tab/>
            </w:r>
            <w:r w:rsidR="008E4D01">
              <w:rPr>
                <w:noProof/>
                <w:webHidden/>
              </w:rPr>
              <w:fldChar w:fldCharType="begin"/>
            </w:r>
            <w:r w:rsidR="008E4D01">
              <w:rPr>
                <w:noProof/>
                <w:webHidden/>
              </w:rPr>
              <w:instrText xml:space="preserve"> PAGEREF _Toc450750484 \h </w:instrText>
            </w:r>
            <w:r w:rsidR="008E4D01">
              <w:rPr>
                <w:noProof/>
                <w:webHidden/>
              </w:rPr>
            </w:r>
            <w:r w:rsidR="008E4D01">
              <w:rPr>
                <w:noProof/>
                <w:webHidden/>
              </w:rPr>
              <w:fldChar w:fldCharType="separate"/>
            </w:r>
            <w:r w:rsidR="00EB00E6">
              <w:rPr>
                <w:noProof/>
                <w:webHidden/>
              </w:rPr>
              <w:t>30</w:t>
            </w:r>
            <w:r w:rsidR="008E4D01">
              <w:rPr>
                <w:noProof/>
                <w:webHidden/>
              </w:rPr>
              <w:fldChar w:fldCharType="end"/>
            </w:r>
          </w:hyperlink>
        </w:p>
        <w:p w14:paraId="4AFB2320" w14:textId="77777777" w:rsidR="008E4D01" w:rsidRDefault="0020420A">
          <w:pPr>
            <w:pStyle w:val="TOC2"/>
            <w:tabs>
              <w:tab w:val="left" w:pos="880"/>
            </w:tabs>
            <w:rPr>
              <w:rFonts w:asciiTheme="minorHAnsi" w:eastAsiaTheme="minorEastAsia" w:hAnsiTheme="minorHAnsi"/>
              <w:color w:val="auto"/>
              <w:sz w:val="22"/>
              <w:lang w:eastAsia="en-GB"/>
            </w:rPr>
          </w:pPr>
          <w:hyperlink w:anchor="_Toc450750485" w:history="1">
            <w:r w:rsidR="008E4D01" w:rsidRPr="00745037">
              <w:rPr>
                <w:rStyle w:val="Hyperlink"/>
              </w:rPr>
              <w:t>3.7</w:t>
            </w:r>
            <w:r w:rsidR="008E4D01">
              <w:rPr>
                <w:rFonts w:asciiTheme="minorHAnsi" w:eastAsiaTheme="minorEastAsia" w:hAnsiTheme="minorHAnsi"/>
                <w:color w:val="auto"/>
                <w:sz w:val="22"/>
                <w:lang w:eastAsia="en-GB"/>
              </w:rPr>
              <w:tab/>
            </w:r>
            <w:r w:rsidR="008E4D01" w:rsidRPr="00745037">
              <w:rPr>
                <w:rStyle w:val="Hyperlink"/>
              </w:rPr>
              <w:t>Programme level logic model</w:t>
            </w:r>
            <w:r w:rsidR="008E4D01">
              <w:rPr>
                <w:webHidden/>
              </w:rPr>
              <w:tab/>
            </w:r>
            <w:r w:rsidR="008E4D01">
              <w:rPr>
                <w:webHidden/>
              </w:rPr>
              <w:fldChar w:fldCharType="begin"/>
            </w:r>
            <w:r w:rsidR="008E4D01">
              <w:rPr>
                <w:webHidden/>
              </w:rPr>
              <w:instrText xml:space="preserve"> PAGEREF _Toc450750485 \h </w:instrText>
            </w:r>
            <w:r w:rsidR="008E4D01">
              <w:rPr>
                <w:webHidden/>
              </w:rPr>
            </w:r>
            <w:r w:rsidR="008E4D01">
              <w:rPr>
                <w:webHidden/>
              </w:rPr>
              <w:fldChar w:fldCharType="separate"/>
            </w:r>
            <w:r w:rsidR="00EB00E6">
              <w:rPr>
                <w:webHidden/>
              </w:rPr>
              <w:t>32</w:t>
            </w:r>
            <w:r w:rsidR="008E4D01">
              <w:rPr>
                <w:webHidden/>
              </w:rPr>
              <w:fldChar w:fldCharType="end"/>
            </w:r>
          </w:hyperlink>
        </w:p>
        <w:p w14:paraId="1F7F7245" w14:textId="77777777" w:rsidR="008E4D01" w:rsidRDefault="0020420A">
          <w:pPr>
            <w:pStyle w:val="TOC2"/>
            <w:tabs>
              <w:tab w:val="left" w:pos="880"/>
            </w:tabs>
            <w:rPr>
              <w:rFonts w:asciiTheme="minorHAnsi" w:eastAsiaTheme="minorEastAsia" w:hAnsiTheme="minorHAnsi"/>
              <w:color w:val="auto"/>
              <w:sz w:val="22"/>
              <w:lang w:eastAsia="en-GB"/>
            </w:rPr>
          </w:pPr>
          <w:hyperlink w:anchor="_Toc450750486" w:history="1">
            <w:r w:rsidR="008E4D01" w:rsidRPr="00745037">
              <w:rPr>
                <w:rStyle w:val="Hyperlink"/>
              </w:rPr>
              <w:t>3.8</w:t>
            </w:r>
            <w:r w:rsidR="008E4D01">
              <w:rPr>
                <w:rFonts w:asciiTheme="minorHAnsi" w:eastAsiaTheme="minorEastAsia" w:hAnsiTheme="minorHAnsi"/>
                <w:color w:val="auto"/>
                <w:sz w:val="22"/>
                <w:lang w:eastAsia="en-GB"/>
              </w:rPr>
              <w:tab/>
            </w:r>
            <w:r w:rsidR="008E4D01" w:rsidRPr="00745037">
              <w:rPr>
                <w:rStyle w:val="Hyperlink"/>
              </w:rPr>
              <w:t>Summary of key insights from strategic partners</w:t>
            </w:r>
            <w:r w:rsidR="008E4D01">
              <w:rPr>
                <w:webHidden/>
              </w:rPr>
              <w:tab/>
            </w:r>
            <w:r w:rsidR="008E4D01">
              <w:rPr>
                <w:webHidden/>
              </w:rPr>
              <w:fldChar w:fldCharType="begin"/>
            </w:r>
            <w:r w:rsidR="008E4D01">
              <w:rPr>
                <w:webHidden/>
              </w:rPr>
              <w:instrText xml:space="preserve"> PAGEREF _Toc450750486 \h </w:instrText>
            </w:r>
            <w:r w:rsidR="008E4D01">
              <w:rPr>
                <w:webHidden/>
              </w:rPr>
            </w:r>
            <w:r w:rsidR="008E4D01">
              <w:rPr>
                <w:webHidden/>
              </w:rPr>
              <w:fldChar w:fldCharType="separate"/>
            </w:r>
            <w:r w:rsidR="00EB00E6">
              <w:rPr>
                <w:webHidden/>
              </w:rPr>
              <w:t>32</w:t>
            </w:r>
            <w:r w:rsidR="008E4D01">
              <w:rPr>
                <w:webHidden/>
              </w:rPr>
              <w:fldChar w:fldCharType="end"/>
            </w:r>
          </w:hyperlink>
        </w:p>
        <w:p w14:paraId="774F8D44" w14:textId="77777777" w:rsidR="008E4D01" w:rsidRDefault="0020420A">
          <w:pPr>
            <w:pStyle w:val="TOC1"/>
            <w:tabs>
              <w:tab w:val="left" w:pos="567"/>
            </w:tabs>
            <w:rPr>
              <w:rFonts w:asciiTheme="minorHAnsi" w:eastAsiaTheme="minorEastAsia" w:hAnsiTheme="minorHAnsi"/>
              <w:b w:val="0"/>
              <w:color w:val="auto"/>
              <w:sz w:val="22"/>
              <w:lang w:eastAsia="en-GB"/>
            </w:rPr>
          </w:pPr>
          <w:hyperlink w:anchor="_Toc450750487" w:history="1">
            <w:r w:rsidR="008E4D01" w:rsidRPr="00745037">
              <w:rPr>
                <w:rStyle w:val="Hyperlink"/>
              </w:rPr>
              <w:t>4</w:t>
            </w:r>
            <w:r w:rsidR="008E4D01">
              <w:rPr>
                <w:rFonts w:asciiTheme="minorHAnsi" w:eastAsiaTheme="minorEastAsia" w:hAnsiTheme="minorHAnsi"/>
                <w:b w:val="0"/>
                <w:color w:val="auto"/>
                <w:sz w:val="22"/>
                <w:lang w:eastAsia="en-GB"/>
              </w:rPr>
              <w:tab/>
            </w:r>
            <w:r w:rsidR="008E4D01" w:rsidRPr="00745037">
              <w:rPr>
                <w:rStyle w:val="Hyperlink"/>
              </w:rPr>
              <w:t>Quantitative analysis</w:t>
            </w:r>
            <w:r w:rsidR="008E4D01">
              <w:rPr>
                <w:webHidden/>
              </w:rPr>
              <w:tab/>
            </w:r>
            <w:r w:rsidR="008E4D01">
              <w:rPr>
                <w:webHidden/>
              </w:rPr>
              <w:fldChar w:fldCharType="begin"/>
            </w:r>
            <w:r w:rsidR="008E4D01">
              <w:rPr>
                <w:webHidden/>
              </w:rPr>
              <w:instrText xml:space="preserve"> PAGEREF _Toc450750487 \h </w:instrText>
            </w:r>
            <w:r w:rsidR="008E4D01">
              <w:rPr>
                <w:webHidden/>
              </w:rPr>
            </w:r>
            <w:r w:rsidR="008E4D01">
              <w:rPr>
                <w:webHidden/>
              </w:rPr>
              <w:fldChar w:fldCharType="separate"/>
            </w:r>
            <w:r w:rsidR="00EB00E6">
              <w:rPr>
                <w:webHidden/>
              </w:rPr>
              <w:t>34</w:t>
            </w:r>
            <w:r w:rsidR="008E4D01">
              <w:rPr>
                <w:webHidden/>
              </w:rPr>
              <w:fldChar w:fldCharType="end"/>
            </w:r>
          </w:hyperlink>
        </w:p>
        <w:p w14:paraId="41EB5F7E" w14:textId="77777777" w:rsidR="008E4D01" w:rsidRDefault="0020420A">
          <w:pPr>
            <w:pStyle w:val="TOC2"/>
            <w:tabs>
              <w:tab w:val="left" w:pos="880"/>
            </w:tabs>
            <w:rPr>
              <w:rFonts w:asciiTheme="minorHAnsi" w:eastAsiaTheme="minorEastAsia" w:hAnsiTheme="minorHAnsi"/>
              <w:color w:val="auto"/>
              <w:sz w:val="22"/>
              <w:lang w:eastAsia="en-GB"/>
            </w:rPr>
          </w:pPr>
          <w:hyperlink w:anchor="_Toc450750488" w:history="1">
            <w:r w:rsidR="008E4D01" w:rsidRPr="00745037">
              <w:rPr>
                <w:rStyle w:val="Hyperlink"/>
              </w:rPr>
              <w:t>4.1</w:t>
            </w:r>
            <w:r w:rsidR="008E4D01">
              <w:rPr>
                <w:rFonts w:asciiTheme="minorHAnsi" w:eastAsiaTheme="minorEastAsia" w:hAnsiTheme="minorHAnsi"/>
                <w:color w:val="auto"/>
                <w:sz w:val="22"/>
                <w:lang w:eastAsia="en-GB"/>
              </w:rPr>
              <w:tab/>
            </w:r>
            <w:r w:rsidR="008E4D01" w:rsidRPr="00745037">
              <w:rPr>
                <w:rStyle w:val="Hyperlink"/>
              </w:rPr>
              <w:t>Data collection tool development and launch</w:t>
            </w:r>
            <w:r w:rsidR="008E4D01">
              <w:rPr>
                <w:webHidden/>
              </w:rPr>
              <w:tab/>
            </w:r>
            <w:r w:rsidR="008E4D01">
              <w:rPr>
                <w:webHidden/>
              </w:rPr>
              <w:fldChar w:fldCharType="begin"/>
            </w:r>
            <w:r w:rsidR="008E4D01">
              <w:rPr>
                <w:webHidden/>
              </w:rPr>
              <w:instrText xml:space="preserve"> PAGEREF _Toc450750488 \h </w:instrText>
            </w:r>
            <w:r w:rsidR="008E4D01">
              <w:rPr>
                <w:webHidden/>
              </w:rPr>
            </w:r>
            <w:r w:rsidR="008E4D01">
              <w:rPr>
                <w:webHidden/>
              </w:rPr>
              <w:fldChar w:fldCharType="separate"/>
            </w:r>
            <w:r w:rsidR="00EB00E6">
              <w:rPr>
                <w:webHidden/>
              </w:rPr>
              <w:t>34</w:t>
            </w:r>
            <w:r w:rsidR="008E4D01">
              <w:rPr>
                <w:webHidden/>
              </w:rPr>
              <w:fldChar w:fldCharType="end"/>
            </w:r>
          </w:hyperlink>
        </w:p>
        <w:p w14:paraId="7DBB2CED" w14:textId="77777777" w:rsidR="008E4D01" w:rsidRDefault="0020420A">
          <w:pPr>
            <w:pStyle w:val="TOC3"/>
            <w:tabs>
              <w:tab w:val="left" w:pos="1320"/>
            </w:tabs>
            <w:rPr>
              <w:rFonts w:asciiTheme="minorHAnsi" w:eastAsiaTheme="minorEastAsia" w:hAnsiTheme="minorHAnsi"/>
              <w:noProof/>
              <w:color w:val="auto"/>
              <w:sz w:val="22"/>
              <w:lang w:eastAsia="en-GB"/>
            </w:rPr>
          </w:pPr>
          <w:hyperlink w:anchor="_Toc450750489" w:history="1">
            <w:r w:rsidR="008E4D01" w:rsidRPr="00745037">
              <w:rPr>
                <w:rStyle w:val="Hyperlink"/>
                <w:noProof/>
              </w:rPr>
              <w:t>4.1.1</w:t>
            </w:r>
            <w:r w:rsidR="008E4D01">
              <w:rPr>
                <w:rFonts w:asciiTheme="minorHAnsi" w:eastAsiaTheme="minorEastAsia" w:hAnsiTheme="minorHAnsi"/>
                <w:noProof/>
                <w:color w:val="auto"/>
                <w:sz w:val="22"/>
                <w:lang w:eastAsia="en-GB"/>
              </w:rPr>
              <w:tab/>
            </w:r>
            <w:r w:rsidR="008E4D01" w:rsidRPr="00745037">
              <w:rPr>
                <w:rStyle w:val="Hyperlink"/>
                <w:noProof/>
              </w:rPr>
              <w:t>Co-production of the tool</w:t>
            </w:r>
            <w:r w:rsidR="008E4D01">
              <w:rPr>
                <w:noProof/>
                <w:webHidden/>
              </w:rPr>
              <w:tab/>
            </w:r>
            <w:r w:rsidR="008E4D01">
              <w:rPr>
                <w:noProof/>
                <w:webHidden/>
              </w:rPr>
              <w:fldChar w:fldCharType="begin"/>
            </w:r>
            <w:r w:rsidR="008E4D01">
              <w:rPr>
                <w:noProof/>
                <w:webHidden/>
              </w:rPr>
              <w:instrText xml:space="preserve"> PAGEREF _Toc450750489 \h </w:instrText>
            </w:r>
            <w:r w:rsidR="008E4D01">
              <w:rPr>
                <w:noProof/>
                <w:webHidden/>
              </w:rPr>
            </w:r>
            <w:r w:rsidR="008E4D01">
              <w:rPr>
                <w:noProof/>
                <w:webHidden/>
              </w:rPr>
              <w:fldChar w:fldCharType="separate"/>
            </w:r>
            <w:r w:rsidR="00EB00E6">
              <w:rPr>
                <w:noProof/>
                <w:webHidden/>
              </w:rPr>
              <w:t>34</w:t>
            </w:r>
            <w:r w:rsidR="008E4D01">
              <w:rPr>
                <w:noProof/>
                <w:webHidden/>
              </w:rPr>
              <w:fldChar w:fldCharType="end"/>
            </w:r>
          </w:hyperlink>
        </w:p>
        <w:p w14:paraId="10B77D3B" w14:textId="77777777" w:rsidR="008E4D01" w:rsidRDefault="0020420A">
          <w:pPr>
            <w:pStyle w:val="TOC3"/>
            <w:tabs>
              <w:tab w:val="left" w:pos="1320"/>
            </w:tabs>
            <w:rPr>
              <w:rFonts w:asciiTheme="minorHAnsi" w:eastAsiaTheme="minorEastAsia" w:hAnsiTheme="minorHAnsi"/>
              <w:noProof/>
              <w:color w:val="auto"/>
              <w:sz w:val="22"/>
              <w:lang w:eastAsia="en-GB"/>
            </w:rPr>
          </w:pPr>
          <w:hyperlink w:anchor="_Toc450750490" w:history="1">
            <w:r w:rsidR="008E4D01" w:rsidRPr="00745037">
              <w:rPr>
                <w:rStyle w:val="Hyperlink"/>
                <w:noProof/>
              </w:rPr>
              <w:t>4.1.2</w:t>
            </w:r>
            <w:r w:rsidR="008E4D01">
              <w:rPr>
                <w:rFonts w:asciiTheme="minorHAnsi" w:eastAsiaTheme="minorEastAsia" w:hAnsiTheme="minorHAnsi"/>
                <w:noProof/>
                <w:color w:val="auto"/>
                <w:sz w:val="22"/>
                <w:lang w:eastAsia="en-GB"/>
              </w:rPr>
              <w:tab/>
            </w:r>
            <w:r w:rsidR="008E4D01" w:rsidRPr="00745037">
              <w:rPr>
                <w:rStyle w:val="Hyperlink"/>
                <w:noProof/>
              </w:rPr>
              <w:t>Validating and trialling the tool</w:t>
            </w:r>
            <w:r w:rsidR="008E4D01">
              <w:rPr>
                <w:noProof/>
                <w:webHidden/>
              </w:rPr>
              <w:tab/>
            </w:r>
            <w:r w:rsidR="008E4D01">
              <w:rPr>
                <w:noProof/>
                <w:webHidden/>
              </w:rPr>
              <w:fldChar w:fldCharType="begin"/>
            </w:r>
            <w:r w:rsidR="008E4D01">
              <w:rPr>
                <w:noProof/>
                <w:webHidden/>
              </w:rPr>
              <w:instrText xml:space="preserve"> PAGEREF _Toc450750490 \h </w:instrText>
            </w:r>
            <w:r w:rsidR="008E4D01">
              <w:rPr>
                <w:noProof/>
                <w:webHidden/>
              </w:rPr>
            </w:r>
            <w:r w:rsidR="008E4D01">
              <w:rPr>
                <w:noProof/>
                <w:webHidden/>
              </w:rPr>
              <w:fldChar w:fldCharType="separate"/>
            </w:r>
            <w:r w:rsidR="00EB00E6">
              <w:rPr>
                <w:noProof/>
                <w:webHidden/>
              </w:rPr>
              <w:t>34</w:t>
            </w:r>
            <w:r w:rsidR="008E4D01">
              <w:rPr>
                <w:noProof/>
                <w:webHidden/>
              </w:rPr>
              <w:fldChar w:fldCharType="end"/>
            </w:r>
          </w:hyperlink>
        </w:p>
        <w:p w14:paraId="6A4C00F2" w14:textId="77777777" w:rsidR="008E4D01" w:rsidRDefault="0020420A">
          <w:pPr>
            <w:pStyle w:val="TOC2"/>
            <w:tabs>
              <w:tab w:val="left" w:pos="880"/>
            </w:tabs>
            <w:rPr>
              <w:rFonts w:asciiTheme="minorHAnsi" w:eastAsiaTheme="minorEastAsia" w:hAnsiTheme="minorHAnsi"/>
              <w:color w:val="auto"/>
              <w:sz w:val="22"/>
              <w:lang w:eastAsia="en-GB"/>
            </w:rPr>
          </w:pPr>
          <w:hyperlink w:anchor="_Toc450750491" w:history="1">
            <w:r w:rsidR="008E4D01" w:rsidRPr="00745037">
              <w:rPr>
                <w:rStyle w:val="Hyperlink"/>
              </w:rPr>
              <w:t>4.2</w:t>
            </w:r>
            <w:r w:rsidR="008E4D01">
              <w:rPr>
                <w:rFonts w:asciiTheme="minorHAnsi" w:eastAsiaTheme="minorEastAsia" w:hAnsiTheme="minorHAnsi"/>
                <w:color w:val="auto"/>
                <w:sz w:val="22"/>
                <w:lang w:eastAsia="en-GB"/>
              </w:rPr>
              <w:tab/>
            </w:r>
            <w:r w:rsidR="008E4D01" w:rsidRPr="00745037">
              <w:rPr>
                <w:rStyle w:val="Hyperlink"/>
              </w:rPr>
              <w:t>Area profiling</w:t>
            </w:r>
            <w:r w:rsidR="008E4D01">
              <w:rPr>
                <w:webHidden/>
              </w:rPr>
              <w:tab/>
            </w:r>
            <w:r w:rsidR="008E4D01">
              <w:rPr>
                <w:webHidden/>
              </w:rPr>
              <w:fldChar w:fldCharType="begin"/>
            </w:r>
            <w:r w:rsidR="008E4D01">
              <w:rPr>
                <w:webHidden/>
              </w:rPr>
              <w:instrText xml:space="preserve"> PAGEREF _Toc450750491 \h </w:instrText>
            </w:r>
            <w:r w:rsidR="008E4D01">
              <w:rPr>
                <w:webHidden/>
              </w:rPr>
            </w:r>
            <w:r w:rsidR="008E4D01">
              <w:rPr>
                <w:webHidden/>
              </w:rPr>
              <w:fldChar w:fldCharType="separate"/>
            </w:r>
            <w:r w:rsidR="00EB00E6">
              <w:rPr>
                <w:webHidden/>
              </w:rPr>
              <w:t>36</w:t>
            </w:r>
            <w:r w:rsidR="008E4D01">
              <w:rPr>
                <w:webHidden/>
              </w:rPr>
              <w:fldChar w:fldCharType="end"/>
            </w:r>
          </w:hyperlink>
        </w:p>
        <w:p w14:paraId="00CD2CD1" w14:textId="77777777" w:rsidR="008E4D01" w:rsidRDefault="0020420A">
          <w:pPr>
            <w:pStyle w:val="TOC3"/>
            <w:tabs>
              <w:tab w:val="left" w:pos="1320"/>
            </w:tabs>
            <w:rPr>
              <w:rFonts w:asciiTheme="minorHAnsi" w:eastAsiaTheme="minorEastAsia" w:hAnsiTheme="minorHAnsi"/>
              <w:noProof/>
              <w:color w:val="auto"/>
              <w:sz w:val="22"/>
              <w:lang w:eastAsia="en-GB"/>
            </w:rPr>
          </w:pPr>
          <w:hyperlink w:anchor="_Toc450750492" w:history="1">
            <w:r w:rsidR="008E4D01" w:rsidRPr="00745037">
              <w:rPr>
                <w:rStyle w:val="Hyperlink"/>
                <w:noProof/>
              </w:rPr>
              <w:t>4.2.1</w:t>
            </w:r>
            <w:r w:rsidR="008E4D01">
              <w:rPr>
                <w:rFonts w:asciiTheme="minorHAnsi" w:eastAsiaTheme="minorEastAsia" w:hAnsiTheme="minorHAnsi"/>
                <w:noProof/>
                <w:color w:val="auto"/>
                <w:sz w:val="22"/>
                <w:lang w:eastAsia="en-GB"/>
              </w:rPr>
              <w:tab/>
            </w:r>
            <w:r w:rsidR="008E4D01" w:rsidRPr="00745037">
              <w:rPr>
                <w:rStyle w:val="Hyperlink"/>
                <w:noProof/>
              </w:rPr>
              <w:t>Key data points</w:t>
            </w:r>
            <w:r w:rsidR="008E4D01">
              <w:rPr>
                <w:noProof/>
                <w:webHidden/>
              </w:rPr>
              <w:tab/>
            </w:r>
            <w:r w:rsidR="008E4D01">
              <w:rPr>
                <w:noProof/>
                <w:webHidden/>
              </w:rPr>
              <w:fldChar w:fldCharType="begin"/>
            </w:r>
            <w:r w:rsidR="008E4D01">
              <w:rPr>
                <w:noProof/>
                <w:webHidden/>
              </w:rPr>
              <w:instrText xml:space="preserve"> PAGEREF _Toc450750492 \h </w:instrText>
            </w:r>
            <w:r w:rsidR="008E4D01">
              <w:rPr>
                <w:noProof/>
                <w:webHidden/>
              </w:rPr>
            </w:r>
            <w:r w:rsidR="008E4D01">
              <w:rPr>
                <w:noProof/>
                <w:webHidden/>
              </w:rPr>
              <w:fldChar w:fldCharType="separate"/>
            </w:r>
            <w:r w:rsidR="00EB00E6">
              <w:rPr>
                <w:noProof/>
                <w:webHidden/>
              </w:rPr>
              <w:t>36</w:t>
            </w:r>
            <w:r w:rsidR="008E4D01">
              <w:rPr>
                <w:noProof/>
                <w:webHidden/>
              </w:rPr>
              <w:fldChar w:fldCharType="end"/>
            </w:r>
          </w:hyperlink>
        </w:p>
        <w:p w14:paraId="5A3D0CCA" w14:textId="77777777" w:rsidR="008E4D01" w:rsidRDefault="0020420A">
          <w:pPr>
            <w:pStyle w:val="TOC3"/>
            <w:tabs>
              <w:tab w:val="left" w:pos="1320"/>
            </w:tabs>
            <w:rPr>
              <w:rFonts w:asciiTheme="minorHAnsi" w:eastAsiaTheme="minorEastAsia" w:hAnsiTheme="minorHAnsi"/>
              <w:noProof/>
              <w:color w:val="auto"/>
              <w:sz w:val="22"/>
              <w:lang w:eastAsia="en-GB"/>
            </w:rPr>
          </w:pPr>
          <w:hyperlink w:anchor="_Toc450750493" w:history="1">
            <w:r w:rsidR="008E4D01" w:rsidRPr="00745037">
              <w:rPr>
                <w:rStyle w:val="Hyperlink"/>
                <w:noProof/>
              </w:rPr>
              <w:t>4.2.2</w:t>
            </w:r>
            <w:r w:rsidR="008E4D01">
              <w:rPr>
                <w:rFonts w:asciiTheme="minorHAnsi" w:eastAsiaTheme="minorEastAsia" w:hAnsiTheme="minorHAnsi"/>
                <w:noProof/>
                <w:color w:val="auto"/>
                <w:sz w:val="22"/>
                <w:lang w:eastAsia="en-GB"/>
              </w:rPr>
              <w:tab/>
            </w:r>
            <w:r w:rsidR="008E4D01" w:rsidRPr="00745037">
              <w:rPr>
                <w:rStyle w:val="Hyperlink"/>
                <w:noProof/>
              </w:rPr>
              <w:t>Data sources</w:t>
            </w:r>
            <w:r w:rsidR="008E4D01">
              <w:rPr>
                <w:noProof/>
                <w:webHidden/>
              </w:rPr>
              <w:tab/>
            </w:r>
            <w:r w:rsidR="008E4D01">
              <w:rPr>
                <w:noProof/>
                <w:webHidden/>
              </w:rPr>
              <w:fldChar w:fldCharType="begin"/>
            </w:r>
            <w:r w:rsidR="008E4D01">
              <w:rPr>
                <w:noProof/>
                <w:webHidden/>
              </w:rPr>
              <w:instrText xml:space="preserve"> PAGEREF _Toc450750493 \h </w:instrText>
            </w:r>
            <w:r w:rsidR="008E4D01">
              <w:rPr>
                <w:noProof/>
                <w:webHidden/>
              </w:rPr>
            </w:r>
            <w:r w:rsidR="008E4D01">
              <w:rPr>
                <w:noProof/>
                <w:webHidden/>
              </w:rPr>
              <w:fldChar w:fldCharType="separate"/>
            </w:r>
            <w:r w:rsidR="00EB00E6">
              <w:rPr>
                <w:noProof/>
                <w:webHidden/>
              </w:rPr>
              <w:t>37</w:t>
            </w:r>
            <w:r w:rsidR="008E4D01">
              <w:rPr>
                <w:noProof/>
                <w:webHidden/>
              </w:rPr>
              <w:fldChar w:fldCharType="end"/>
            </w:r>
          </w:hyperlink>
        </w:p>
        <w:p w14:paraId="73208A6E" w14:textId="77777777" w:rsidR="008E4D01" w:rsidRDefault="0020420A">
          <w:pPr>
            <w:pStyle w:val="TOC3"/>
            <w:tabs>
              <w:tab w:val="left" w:pos="1320"/>
            </w:tabs>
            <w:rPr>
              <w:rFonts w:asciiTheme="minorHAnsi" w:eastAsiaTheme="minorEastAsia" w:hAnsiTheme="minorHAnsi"/>
              <w:noProof/>
              <w:color w:val="auto"/>
              <w:sz w:val="22"/>
              <w:lang w:eastAsia="en-GB"/>
            </w:rPr>
          </w:pPr>
          <w:hyperlink w:anchor="_Toc450750494" w:history="1">
            <w:r w:rsidR="008E4D01" w:rsidRPr="00745037">
              <w:rPr>
                <w:rStyle w:val="Hyperlink"/>
                <w:noProof/>
              </w:rPr>
              <w:t>4.2.3</w:t>
            </w:r>
            <w:r w:rsidR="008E4D01">
              <w:rPr>
                <w:rFonts w:asciiTheme="minorHAnsi" w:eastAsiaTheme="minorEastAsia" w:hAnsiTheme="minorHAnsi"/>
                <w:noProof/>
                <w:color w:val="auto"/>
                <w:sz w:val="22"/>
                <w:lang w:eastAsia="en-GB"/>
              </w:rPr>
              <w:tab/>
            </w:r>
            <w:r w:rsidR="008E4D01" w:rsidRPr="00745037">
              <w:rPr>
                <w:rStyle w:val="Hyperlink"/>
                <w:noProof/>
              </w:rPr>
              <w:t>Data visualisation</w:t>
            </w:r>
            <w:r w:rsidR="008E4D01">
              <w:rPr>
                <w:noProof/>
                <w:webHidden/>
              </w:rPr>
              <w:tab/>
            </w:r>
            <w:r w:rsidR="008E4D01">
              <w:rPr>
                <w:noProof/>
                <w:webHidden/>
              </w:rPr>
              <w:fldChar w:fldCharType="begin"/>
            </w:r>
            <w:r w:rsidR="008E4D01">
              <w:rPr>
                <w:noProof/>
                <w:webHidden/>
              </w:rPr>
              <w:instrText xml:space="preserve"> PAGEREF _Toc450750494 \h </w:instrText>
            </w:r>
            <w:r w:rsidR="008E4D01">
              <w:rPr>
                <w:noProof/>
                <w:webHidden/>
              </w:rPr>
            </w:r>
            <w:r w:rsidR="008E4D01">
              <w:rPr>
                <w:noProof/>
                <w:webHidden/>
              </w:rPr>
              <w:fldChar w:fldCharType="separate"/>
            </w:r>
            <w:r w:rsidR="00EB00E6">
              <w:rPr>
                <w:noProof/>
                <w:webHidden/>
              </w:rPr>
              <w:t>37</w:t>
            </w:r>
            <w:r w:rsidR="008E4D01">
              <w:rPr>
                <w:noProof/>
                <w:webHidden/>
              </w:rPr>
              <w:fldChar w:fldCharType="end"/>
            </w:r>
          </w:hyperlink>
        </w:p>
        <w:p w14:paraId="426B9C97" w14:textId="77777777" w:rsidR="008E4D01" w:rsidRDefault="0020420A">
          <w:pPr>
            <w:pStyle w:val="TOC3"/>
            <w:tabs>
              <w:tab w:val="left" w:pos="1320"/>
            </w:tabs>
            <w:rPr>
              <w:rFonts w:asciiTheme="minorHAnsi" w:eastAsiaTheme="minorEastAsia" w:hAnsiTheme="minorHAnsi"/>
              <w:noProof/>
              <w:color w:val="auto"/>
              <w:sz w:val="22"/>
              <w:lang w:eastAsia="en-GB"/>
            </w:rPr>
          </w:pPr>
          <w:hyperlink w:anchor="_Toc450750495" w:history="1">
            <w:r w:rsidR="008E4D01" w:rsidRPr="00745037">
              <w:rPr>
                <w:rStyle w:val="Hyperlink"/>
                <w:noProof/>
              </w:rPr>
              <w:t>4.2.4</w:t>
            </w:r>
            <w:r w:rsidR="008E4D01">
              <w:rPr>
                <w:rFonts w:asciiTheme="minorHAnsi" w:eastAsiaTheme="minorEastAsia" w:hAnsiTheme="minorHAnsi"/>
                <w:noProof/>
                <w:color w:val="auto"/>
                <w:sz w:val="22"/>
                <w:lang w:eastAsia="en-GB"/>
              </w:rPr>
              <w:tab/>
            </w:r>
            <w:r w:rsidR="008E4D01" w:rsidRPr="00745037">
              <w:rPr>
                <w:rStyle w:val="Hyperlink"/>
                <w:noProof/>
              </w:rPr>
              <w:t>Planned use of the secondary data</w:t>
            </w:r>
            <w:r w:rsidR="008E4D01">
              <w:rPr>
                <w:noProof/>
                <w:webHidden/>
              </w:rPr>
              <w:tab/>
            </w:r>
            <w:r w:rsidR="008E4D01">
              <w:rPr>
                <w:noProof/>
                <w:webHidden/>
              </w:rPr>
              <w:fldChar w:fldCharType="begin"/>
            </w:r>
            <w:r w:rsidR="008E4D01">
              <w:rPr>
                <w:noProof/>
                <w:webHidden/>
              </w:rPr>
              <w:instrText xml:space="preserve"> PAGEREF _Toc450750495 \h </w:instrText>
            </w:r>
            <w:r w:rsidR="008E4D01">
              <w:rPr>
                <w:noProof/>
                <w:webHidden/>
              </w:rPr>
            </w:r>
            <w:r w:rsidR="008E4D01">
              <w:rPr>
                <w:noProof/>
                <w:webHidden/>
              </w:rPr>
              <w:fldChar w:fldCharType="separate"/>
            </w:r>
            <w:r w:rsidR="00EB00E6">
              <w:rPr>
                <w:noProof/>
                <w:webHidden/>
              </w:rPr>
              <w:t>37</w:t>
            </w:r>
            <w:r w:rsidR="008E4D01">
              <w:rPr>
                <w:noProof/>
                <w:webHidden/>
              </w:rPr>
              <w:fldChar w:fldCharType="end"/>
            </w:r>
          </w:hyperlink>
        </w:p>
        <w:p w14:paraId="356325A5" w14:textId="77777777" w:rsidR="008E4D01" w:rsidRDefault="0020420A">
          <w:pPr>
            <w:pStyle w:val="TOC1"/>
            <w:tabs>
              <w:tab w:val="left" w:pos="567"/>
            </w:tabs>
            <w:rPr>
              <w:rFonts w:asciiTheme="minorHAnsi" w:eastAsiaTheme="minorEastAsia" w:hAnsiTheme="minorHAnsi"/>
              <w:b w:val="0"/>
              <w:color w:val="auto"/>
              <w:sz w:val="22"/>
              <w:lang w:eastAsia="en-GB"/>
            </w:rPr>
          </w:pPr>
          <w:hyperlink w:anchor="_Toc450750496" w:history="1">
            <w:r w:rsidR="008E4D01" w:rsidRPr="00745037">
              <w:rPr>
                <w:rStyle w:val="Hyperlink"/>
              </w:rPr>
              <w:t>5</w:t>
            </w:r>
            <w:r w:rsidR="008E4D01">
              <w:rPr>
                <w:rFonts w:asciiTheme="minorHAnsi" w:eastAsiaTheme="minorEastAsia" w:hAnsiTheme="minorHAnsi"/>
                <w:b w:val="0"/>
                <w:color w:val="auto"/>
                <w:sz w:val="22"/>
                <w:lang w:eastAsia="en-GB"/>
              </w:rPr>
              <w:tab/>
            </w:r>
            <w:r w:rsidR="008E4D01" w:rsidRPr="00745037">
              <w:rPr>
                <w:rStyle w:val="Hyperlink"/>
              </w:rPr>
              <w:t>Proposals for the next phase of evaluation</w:t>
            </w:r>
            <w:r w:rsidR="008E4D01">
              <w:rPr>
                <w:webHidden/>
              </w:rPr>
              <w:tab/>
            </w:r>
            <w:r w:rsidR="008E4D01">
              <w:rPr>
                <w:webHidden/>
              </w:rPr>
              <w:fldChar w:fldCharType="begin"/>
            </w:r>
            <w:r w:rsidR="008E4D01">
              <w:rPr>
                <w:webHidden/>
              </w:rPr>
              <w:instrText xml:space="preserve"> PAGEREF _Toc450750496 \h </w:instrText>
            </w:r>
            <w:r w:rsidR="008E4D01">
              <w:rPr>
                <w:webHidden/>
              </w:rPr>
            </w:r>
            <w:r w:rsidR="008E4D01">
              <w:rPr>
                <w:webHidden/>
              </w:rPr>
              <w:fldChar w:fldCharType="separate"/>
            </w:r>
            <w:r w:rsidR="00EB00E6">
              <w:rPr>
                <w:webHidden/>
              </w:rPr>
              <w:t>38</w:t>
            </w:r>
            <w:r w:rsidR="008E4D01">
              <w:rPr>
                <w:webHidden/>
              </w:rPr>
              <w:fldChar w:fldCharType="end"/>
            </w:r>
          </w:hyperlink>
        </w:p>
        <w:p w14:paraId="37A80E26" w14:textId="77777777" w:rsidR="008E4D01" w:rsidRDefault="0020420A">
          <w:pPr>
            <w:pStyle w:val="TOC2"/>
            <w:tabs>
              <w:tab w:val="left" w:pos="880"/>
            </w:tabs>
            <w:rPr>
              <w:rFonts w:asciiTheme="minorHAnsi" w:eastAsiaTheme="minorEastAsia" w:hAnsiTheme="minorHAnsi"/>
              <w:color w:val="auto"/>
              <w:sz w:val="22"/>
              <w:lang w:eastAsia="en-GB"/>
            </w:rPr>
          </w:pPr>
          <w:hyperlink w:anchor="_Toc450750497" w:history="1">
            <w:r w:rsidR="008E4D01" w:rsidRPr="00745037">
              <w:rPr>
                <w:rStyle w:val="Hyperlink"/>
              </w:rPr>
              <w:t>5.1</w:t>
            </w:r>
            <w:r w:rsidR="008E4D01">
              <w:rPr>
                <w:rFonts w:asciiTheme="minorHAnsi" w:eastAsiaTheme="minorEastAsia" w:hAnsiTheme="minorHAnsi"/>
                <w:color w:val="auto"/>
                <w:sz w:val="22"/>
                <w:lang w:eastAsia="en-GB"/>
              </w:rPr>
              <w:tab/>
            </w:r>
            <w:r w:rsidR="008E4D01" w:rsidRPr="00745037">
              <w:rPr>
                <w:rStyle w:val="Hyperlink"/>
              </w:rPr>
              <w:t>Formative changes to primary data collection method</w:t>
            </w:r>
            <w:r w:rsidR="008E4D01">
              <w:rPr>
                <w:webHidden/>
              </w:rPr>
              <w:tab/>
            </w:r>
            <w:r w:rsidR="008E4D01">
              <w:rPr>
                <w:webHidden/>
              </w:rPr>
              <w:fldChar w:fldCharType="begin"/>
            </w:r>
            <w:r w:rsidR="008E4D01">
              <w:rPr>
                <w:webHidden/>
              </w:rPr>
              <w:instrText xml:space="preserve"> PAGEREF _Toc450750497 \h </w:instrText>
            </w:r>
            <w:r w:rsidR="008E4D01">
              <w:rPr>
                <w:webHidden/>
              </w:rPr>
            </w:r>
            <w:r w:rsidR="008E4D01">
              <w:rPr>
                <w:webHidden/>
              </w:rPr>
              <w:fldChar w:fldCharType="separate"/>
            </w:r>
            <w:r w:rsidR="00EB00E6">
              <w:rPr>
                <w:webHidden/>
              </w:rPr>
              <w:t>38</w:t>
            </w:r>
            <w:r w:rsidR="008E4D01">
              <w:rPr>
                <w:webHidden/>
              </w:rPr>
              <w:fldChar w:fldCharType="end"/>
            </w:r>
          </w:hyperlink>
        </w:p>
        <w:p w14:paraId="45338E2A" w14:textId="77777777" w:rsidR="008E4D01" w:rsidRDefault="0020420A">
          <w:pPr>
            <w:pStyle w:val="TOC3"/>
            <w:tabs>
              <w:tab w:val="left" w:pos="1320"/>
            </w:tabs>
            <w:rPr>
              <w:rFonts w:asciiTheme="minorHAnsi" w:eastAsiaTheme="minorEastAsia" w:hAnsiTheme="minorHAnsi"/>
              <w:noProof/>
              <w:color w:val="auto"/>
              <w:sz w:val="22"/>
              <w:lang w:eastAsia="en-GB"/>
            </w:rPr>
          </w:pPr>
          <w:hyperlink w:anchor="_Toc450750498" w:history="1">
            <w:r w:rsidR="008E4D01" w:rsidRPr="00745037">
              <w:rPr>
                <w:rStyle w:val="Hyperlink"/>
                <w:noProof/>
              </w:rPr>
              <w:t>5.1.1</w:t>
            </w:r>
            <w:r w:rsidR="008E4D01">
              <w:rPr>
                <w:rFonts w:asciiTheme="minorHAnsi" w:eastAsiaTheme="minorEastAsia" w:hAnsiTheme="minorHAnsi"/>
                <w:noProof/>
                <w:color w:val="auto"/>
                <w:sz w:val="22"/>
                <w:lang w:eastAsia="en-GB"/>
              </w:rPr>
              <w:tab/>
            </w:r>
            <w:r w:rsidR="008E4D01" w:rsidRPr="00745037">
              <w:rPr>
                <w:rStyle w:val="Hyperlink"/>
                <w:noProof/>
              </w:rPr>
              <w:t>Moving from standard timepoints to individual timepoints</w:t>
            </w:r>
            <w:r w:rsidR="008E4D01">
              <w:rPr>
                <w:noProof/>
                <w:webHidden/>
              </w:rPr>
              <w:tab/>
            </w:r>
            <w:r w:rsidR="008E4D01">
              <w:rPr>
                <w:noProof/>
                <w:webHidden/>
              </w:rPr>
              <w:fldChar w:fldCharType="begin"/>
            </w:r>
            <w:r w:rsidR="008E4D01">
              <w:rPr>
                <w:noProof/>
                <w:webHidden/>
              </w:rPr>
              <w:instrText xml:space="preserve"> PAGEREF _Toc450750498 \h </w:instrText>
            </w:r>
            <w:r w:rsidR="008E4D01">
              <w:rPr>
                <w:noProof/>
                <w:webHidden/>
              </w:rPr>
            </w:r>
            <w:r w:rsidR="008E4D01">
              <w:rPr>
                <w:noProof/>
                <w:webHidden/>
              </w:rPr>
              <w:fldChar w:fldCharType="separate"/>
            </w:r>
            <w:r w:rsidR="00EB00E6">
              <w:rPr>
                <w:noProof/>
                <w:webHidden/>
              </w:rPr>
              <w:t>38</w:t>
            </w:r>
            <w:r w:rsidR="008E4D01">
              <w:rPr>
                <w:noProof/>
                <w:webHidden/>
              </w:rPr>
              <w:fldChar w:fldCharType="end"/>
            </w:r>
          </w:hyperlink>
        </w:p>
        <w:p w14:paraId="65E1AA3C" w14:textId="77777777" w:rsidR="008E4D01" w:rsidRDefault="0020420A">
          <w:pPr>
            <w:pStyle w:val="TOC3"/>
            <w:tabs>
              <w:tab w:val="left" w:pos="1320"/>
            </w:tabs>
            <w:rPr>
              <w:rFonts w:asciiTheme="minorHAnsi" w:eastAsiaTheme="minorEastAsia" w:hAnsiTheme="minorHAnsi"/>
              <w:noProof/>
              <w:color w:val="auto"/>
              <w:sz w:val="22"/>
              <w:lang w:eastAsia="en-GB"/>
            </w:rPr>
          </w:pPr>
          <w:hyperlink w:anchor="_Toc450750499" w:history="1">
            <w:r w:rsidR="008E4D01" w:rsidRPr="00745037">
              <w:rPr>
                <w:rStyle w:val="Hyperlink"/>
                <w:noProof/>
              </w:rPr>
              <w:t>5.1.2</w:t>
            </w:r>
            <w:r w:rsidR="008E4D01">
              <w:rPr>
                <w:rFonts w:asciiTheme="minorHAnsi" w:eastAsiaTheme="minorEastAsia" w:hAnsiTheme="minorHAnsi"/>
                <w:noProof/>
                <w:color w:val="auto"/>
                <w:sz w:val="22"/>
                <w:lang w:eastAsia="en-GB"/>
              </w:rPr>
              <w:tab/>
            </w:r>
            <w:r w:rsidR="008E4D01" w:rsidRPr="00745037">
              <w:rPr>
                <w:rStyle w:val="Hyperlink"/>
                <w:noProof/>
              </w:rPr>
              <w:t>Planned next steps</w:t>
            </w:r>
            <w:r w:rsidR="008E4D01">
              <w:rPr>
                <w:noProof/>
                <w:webHidden/>
              </w:rPr>
              <w:tab/>
            </w:r>
            <w:r w:rsidR="008E4D01">
              <w:rPr>
                <w:noProof/>
                <w:webHidden/>
              </w:rPr>
              <w:fldChar w:fldCharType="begin"/>
            </w:r>
            <w:r w:rsidR="008E4D01">
              <w:rPr>
                <w:noProof/>
                <w:webHidden/>
              </w:rPr>
              <w:instrText xml:space="preserve"> PAGEREF _Toc450750499 \h </w:instrText>
            </w:r>
            <w:r w:rsidR="008E4D01">
              <w:rPr>
                <w:noProof/>
                <w:webHidden/>
              </w:rPr>
            </w:r>
            <w:r w:rsidR="008E4D01">
              <w:rPr>
                <w:noProof/>
                <w:webHidden/>
              </w:rPr>
              <w:fldChar w:fldCharType="separate"/>
            </w:r>
            <w:r w:rsidR="00EB00E6">
              <w:rPr>
                <w:noProof/>
                <w:webHidden/>
              </w:rPr>
              <w:t>38</w:t>
            </w:r>
            <w:r w:rsidR="008E4D01">
              <w:rPr>
                <w:noProof/>
                <w:webHidden/>
              </w:rPr>
              <w:fldChar w:fldCharType="end"/>
            </w:r>
          </w:hyperlink>
        </w:p>
        <w:p w14:paraId="1D4CBCDB" w14:textId="77777777" w:rsidR="008E4D01" w:rsidRDefault="0020420A">
          <w:pPr>
            <w:pStyle w:val="TOC3"/>
            <w:tabs>
              <w:tab w:val="left" w:pos="1320"/>
            </w:tabs>
            <w:rPr>
              <w:rFonts w:asciiTheme="minorHAnsi" w:eastAsiaTheme="minorEastAsia" w:hAnsiTheme="minorHAnsi"/>
              <w:noProof/>
              <w:color w:val="auto"/>
              <w:sz w:val="22"/>
              <w:lang w:eastAsia="en-GB"/>
            </w:rPr>
          </w:pPr>
          <w:hyperlink w:anchor="_Toc450750500" w:history="1">
            <w:r w:rsidR="008E4D01" w:rsidRPr="00745037">
              <w:rPr>
                <w:rStyle w:val="Hyperlink"/>
                <w:noProof/>
              </w:rPr>
              <w:t>5.1.3</w:t>
            </w:r>
            <w:r w:rsidR="008E4D01">
              <w:rPr>
                <w:rFonts w:asciiTheme="minorHAnsi" w:eastAsiaTheme="minorEastAsia" w:hAnsiTheme="minorHAnsi"/>
                <w:noProof/>
                <w:color w:val="auto"/>
                <w:sz w:val="22"/>
                <w:lang w:eastAsia="en-GB"/>
              </w:rPr>
              <w:tab/>
            </w:r>
            <w:r w:rsidR="008E4D01" w:rsidRPr="00745037">
              <w:rPr>
                <w:rStyle w:val="Hyperlink"/>
                <w:noProof/>
              </w:rPr>
              <w:t>Key activities and milestones for next phase of work</w:t>
            </w:r>
            <w:r w:rsidR="008E4D01">
              <w:rPr>
                <w:noProof/>
                <w:webHidden/>
              </w:rPr>
              <w:tab/>
            </w:r>
            <w:r w:rsidR="008E4D01">
              <w:rPr>
                <w:noProof/>
                <w:webHidden/>
              </w:rPr>
              <w:fldChar w:fldCharType="begin"/>
            </w:r>
            <w:r w:rsidR="008E4D01">
              <w:rPr>
                <w:noProof/>
                <w:webHidden/>
              </w:rPr>
              <w:instrText xml:space="preserve"> PAGEREF _Toc450750500 \h </w:instrText>
            </w:r>
            <w:r w:rsidR="008E4D01">
              <w:rPr>
                <w:noProof/>
                <w:webHidden/>
              </w:rPr>
            </w:r>
            <w:r w:rsidR="008E4D01">
              <w:rPr>
                <w:noProof/>
                <w:webHidden/>
              </w:rPr>
              <w:fldChar w:fldCharType="separate"/>
            </w:r>
            <w:r w:rsidR="00EB00E6">
              <w:rPr>
                <w:noProof/>
                <w:webHidden/>
              </w:rPr>
              <w:t>39</w:t>
            </w:r>
            <w:r w:rsidR="008E4D01">
              <w:rPr>
                <w:noProof/>
                <w:webHidden/>
              </w:rPr>
              <w:fldChar w:fldCharType="end"/>
            </w:r>
          </w:hyperlink>
        </w:p>
        <w:p w14:paraId="23F5D71B" w14:textId="77777777" w:rsidR="008E4D01" w:rsidRDefault="0020420A">
          <w:pPr>
            <w:pStyle w:val="TOC2"/>
            <w:tabs>
              <w:tab w:val="left" w:pos="880"/>
            </w:tabs>
            <w:rPr>
              <w:rFonts w:asciiTheme="minorHAnsi" w:eastAsiaTheme="minorEastAsia" w:hAnsiTheme="minorHAnsi"/>
              <w:color w:val="auto"/>
              <w:sz w:val="22"/>
              <w:lang w:eastAsia="en-GB"/>
            </w:rPr>
          </w:pPr>
          <w:hyperlink w:anchor="_Toc450750501" w:history="1">
            <w:r w:rsidR="008E4D01" w:rsidRPr="00745037">
              <w:rPr>
                <w:rStyle w:val="Hyperlink"/>
              </w:rPr>
              <w:t>5.2</w:t>
            </w:r>
            <w:r w:rsidR="008E4D01">
              <w:rPr>
                <w:rFonts w:asciiTheme="minorHAnsi" w:eastAsiaTheme="minorEastAsia" w:hAnsiTheme="minorHAnsi"/>
                <w:color w:val="auto"/>
                <w:sz w:val="22"/>
                <w:lang w:eastAsia="en-GB"/>
              </w:rPr>
              <w:tab/>
            </w:r>
            <w:r w:rsidR="008E4D01" w:rsidRPr="00745037">
              <w:rPr>
                <w:rStyle w:val="Hyperlink"/>
              </w:rPr>
              <w:t>Managing evaluation risks and challenges</w:t>
            </w:r>
            <w:r w:rsidR="008E4D01">
              <w:rPr>
                <w:webHidden/>
              </w:rPr>
              <w:tab/>
            </w:r>
            <w:r w:rsidR="008E4D01">
              <w:rPr>
                <w:webHidden/>
              </w:rPr>
              <w:fldChar w:fldCharType="begin"/>
            </w:r>
            <w:r w:rsidR="008E4D01">
              <w:rPr>
                <w:webHidden/>
              </w:rPr>
              <w:instrText xml:space="preserve"> PAGEREF _Toc450750501 \h </w:instrText>
            </w:r>
            <w:r w:rsidR="008E4D01">
              <w:rPr>
                <w:webHidden/>
              </w:rPr>
            </w:r>
            <w:r w:rsidR="008E4D01">
              <w:rPr>
                <w:webHidden/>
              </w:rPr>
              <w:fldChar w:fldCharType="separate"/>
            </w:r>
            <w:r w:rsidR="00EB00E6">
              <w:rPr>
                <w:webHidden/>
              </w:rPr>
              <w:t>39</w:t>
            </w:r>
            <w:r w:rsidR="008E4D01">
              <w:rPr>
                <w:webHidden/>
              </w:rPr>
              <w:fldChar w:fldCharType="end"/>
            </w:r>
          </w:hyperlink>
        </w:p>
        <w:p w14:paraId="2949ED78" w14:textId="77777777" w:rsidR="008E4D01" w:rsidRDefault="0020420A">
          <w:pPr>
            <w:pStyle w:val="TOC3"/>
            <w:tabs>
              <w:tab w:val="left" w:pos="1320"/>
            </w:tabs>
            <w:rPr>
              <w:rFonts w:asciiTheme="minorHAnsi" w:eastAsiaTheme="minorEastAsia" w:hAnsiTheme="minorHAnsi"/>
              <w:noProof/>
              <w:color w:val="auto"/>
              <w:sz w:val="22"/>
              <w:lang w:eastAsia="en-GB"/>
            </w:rPr>
          </w:pPr>
          <w:hyperlink w:anchor="_Toc450750502" w:history="1">
            <w:r w:rsidR="008E4D01" w:rsidRPr="00745037">
              <w:rPr>
                <w:rStyle w:val="Hyperlink"/>
                <w:noProof/>
              </w:rPr>
              <w:t>5.2.1</w:t>
            </w:r>
            <w:r w:rsidR="008E4D01">
              <w:rPr>
                <w:rFonts w:asciiTheme="minorHAnsi" w:eastAsiaTheme="minorEastAsia" w:hAnsiTheme="minorHAnsi"/>
                <w:noProof/>
                <w:color w:val="auto"/>
                <w:sz w:val="22"/>
                <w:lang w:eastAsia="en-GB"/>
              </w:rPr>
              <w:tab/>
            </w:r>
            <w:r w:rsidR="008E4D01" w:rsidRPr="00745037">
              <w:rPr>
                <w:rStyle w:val="Hyperlink"/>
                <w:noProof/>
              </w:rPr>
              <w:t>Risks and mitigations for the next phase of work</w:t>
            </w:r>
            <w:r w:rsidR="008E4D01">
              <w:rPr>
                <w:noProof/>
                <w:webHidden/>
              </w:rPr>
              <w:tab/>
            </w:r>
            <w:r w:rsidR="008E4D01">
              <w:rPr>
                <w:noProof/>
                <w:webHidden/>
              </w:rPr>
              <w:fldChar w:fldCharType="begin"/>
            </w:r>
            <w:r w:rsidR="008E4D01">
              <w:rPr>
                <w:noProof/>
                <w:webHidden/>
              </w:rPr>
              <w:instrText xml:space="preserve"> PAGEREF _Toc450750502 \h </w:instrText>
            </w:r>
            <w:r w:rsidR="008E4D01">
              <w:rPr>
                <w:noProof/>
                <w:webHidden/>
              </w:rPr>
            </w:r>
            <w:r w:rsidR="008E4D01">
              <w:rPr>
                <w:noProof/>
                <w:webHidden/>
              </w:rPr>
              <w:fldChar w:fldCharType="separate"/>
            </w:r>
            <w:r w:rsidR="00EB00E6">
              <w:rPr>
                <w:noProof/>
                <w:webHidden/>
              </w:rPr>
              <w:t>39</w:t>
            </w:r>
            <w:r w:rsidR="008E4D01">
              <w:rPr>
                <w:noProof/>
                <w:webHidden/>
              </w:rPr>
              <w:fldChar w:fldCharType="end"/>
            </w:r>
          </w:hyperlink>
        </w:p>
        <w:p w14:paraId="1427D316" w14:textId="77777777" w:rsidR="008E4D01" w:rsidRDefault="0020420A">
          <w:pPr>
            <w:pStyle w:val="TOC2"/>
            <w:tabs>
              <w:tab w:val="left" w:pos="880"/>
            </w:tabs>
            <w:rPr>
              <w:rFonts w:asciiTheme="minorHAnsi" w:eastAsiaTheme="minorEastAsia" w:hAnsiTheme="minorHAnsi"/>
              <w:color w:val="auto"/>
              <w:sz w:val="22"/>
              <w:lang w:eastAsia="en-GB"/>
            </w:rPr>
          </w:pPr>
          <w:hyperlink w:anchor="_Toc450750503" w:history="1">
            <w:r w:rsidR="008E4D01" w:rsidRPr="00745037">
              <w:rPr>
                <w:rStyle w:val="Hyperlink"/>
              </w:rPr>
              <w:t>5.3</w:t>
            </w:r>
            <w:r w:rsidR="008E4D01">
              <w:rPr>
                <w:rFonts w:asciiTheme="minorHAnsi" w:eastAsiaTheme="minorEastAsia" w:hAnsiTheme="minorHAnsi"/>
                <w:color w:val="auto"/>
                <w:sz w:val="22"/>
                <w:lang w:eastAsia="en-GB"/>
              </w:rPr>
              <w:tab/>
            </w:r>
            <w:r w:rsidR="008E4D01" w:rsidRPr="00745037">
              <w:rPr>
                <w:rStyle w:val="Hyperlink"/>
              </w:rPr>
              <w:t>Concluding comments</w:t>
            </w:r>
            <w:r w:rsidR="008E4D01">
              <w:rPr>
                <w:webHidden/>
              </w:rPr>
              <w:tab/>
            </w:r>
            <w:r w:rsidR="008E4D01">
              <w:rPr>
                <w:webHidden/>
              </w:rPr>
              <w:fldChar w:fldCharType="begin"/>
            </w:r>
            <w:r w:rsidR="008E4D01">
              <w:rPr>
                <w:webHidden/>
              </w:rPr>
              <w:instrText xml:space="preserve"> PAGEREF _Toc450750503 \h </w:instrText>
            </w:r>
            <w:r w:rsidR="008E4D01">
              <w:rPr>
                <w:webHidden/>
              </w:rPr>
            </w:r>
            <w:r w:rsidR="008E4D01">
              <w:rPr>
                <w:webHidden/>
              </w:rPr>
              <w:fldChar w:fldCharType="separate"/>
            </w:r>
            <w:r w:rsidR="00EB00E6">
              <w:rPr>
                <w:webHidden/>
              </w:rPr>
              <w:t>40</w:t>
            </w:r>
            <w:r w:rsidR="008E4D01">
              <w:rPr>
                <w:webHidden/>
              </w:rPr>
              <w:fldChar w:fldCharType="end"/>
            </w:r>
          </w:hyperlink>
        </w:p>
        <w:p w14:paraId="56D9B933" w14:textId="77777777" w:rsidR="008E4D01" w:rsidRDefault="0020420A">
          <w:pPr>
            <w:pStyle w:val="TOC1"/>
            <w:tabs>
              <w:tab w:val="left" w:pos="567"/>
            </w:tabs>
            <w:rPr>
              <w:rFonts w:asciiTheme="minorHAnsi" w:eastAsiaTheme="minorEastAsia" w:hAnsiTheme="minorHAnsi"/>
              <w:b w:val="0"/>
              <w:color w:val="auto"/>
              <w:sz w:val="22"/>
              <w:lang w:eastAsia="en-GB"/>
            </w:rPr>
          </w:pPr>
          <w:hyperlink w:anchor="_Toc450750504" w:history="1">
            <w:r w:rsidR="008E4D01" w:rsidRPr="00745037">
              <w:rPr>
                <w:rStyle w:val="Hyperlink"/>
              </w:rPr>
              <w:t>6</w:t>
            </w:r>
            <w:r w:rsidR="008E4D01">
              <w:rPr>
                <w:rFonts w:asciiTheme="minorHAnsi" w:eastAsiaTheme="minorEastAsia" w:hAnsiTheme="minorHAnsi"/>
                <w:b w:val="0"/>
                <w:color w:val="auto"/>
                <w:sz w:val="22"/>
                <w:lang w:eastAsia="en-GB"/>
              </w:rPr>
              <w:tab/>
            </w:r>
            <w:r w:rsidR="008E4D01" w:rsidRPr="00745037">
              <w:rPr>
                <w:rStyle w:val="Hyperlink"/>
              </w:rPr>
              <w:t>List of appendices</w:t>
            </w:r>
            <w:r w:rsidR="008E4D01">
              <w:rPr>
                <w:webHidden/>
              </w:rPr>
              <w:tab/>
            </w:r>
            <w:r w:rsidR="008E4D01">
              <w:rPr>
                <w:webHidden/>
              </w:rPr>
              <w:fldChar w:fldCharType="begin"/>
            </w:r>
            <w:r w:rsidR="008E4D01">
              <w:rPr>
                <w:webHidden/>
              </w:rPr>
              <w:instrText xml:space="preserve"> PAGEREF _Toc450750504 \h </w:instrText>
            </w:r>
            <w:r w:rsidR="008E4D01">
              <w:rPr>
                <w:webHidden/>
              </w:rPr>
            </w:r>
            <w:r w:rsidR="008E4D01">
              <w:rPr>
                <w:webHidden/>
              </w:rPr>
              <w:fldChar w:fldCharType="separate"/>
            </w:r>
            <w:r w:rsidR="00EB00E6">
              <w:rPr>
                <w:webHidden/>
              </w:rPr>
              <w:t>41</w:t>
            </w:r>
            <w:r w:rsidR="008E4D01">
              <w:rPr>
                <w:webHidden/>
              </w:rPr>
              <w:fldChar w:fldCharType="end"/>
            </w:r>
          </w:hyperlink>
        </w:p>
        <w:p w14:paraId="70E67FAF" w14:textId="77777777" w:rsidR="006217BC" w:rsidRDefault="006C7AD2" w:rsidP="00357ADF">
          <w:pPr>
            <w:spacing w:after="0" w:line="240" w:lineRule="auto"/>
            <w:jc w:val="both"/>
          </w:pPr>
          <w:r>
            <w:fldChar w:fldCharType="end"/>
          </w:r>
        </w:p>
      </w:sdtContent>
    </w:sdt>
    <w:p w14:paraId="55BD46AC" w14:textId="77777777" w:rsidR="006217BC" w:rsidRDefault="006217BC" w:rsidP="00357ADF">
      <w:pPr>
        <w:spacing w:after="0" w:line="240" w:lineRule="auto"/>
        <w:jc w:val="both"/>
      </w:pPr>
    </w:p>
    <w:p w14:paraId="594D161D" w14:textId="77777777" w:rsidR="006217BC" w:rsidRPr="00757AA0" w:rsidRDefault="006217BC" w:rsidP="00357ADF">
      <w:pPr>
        <w:spacing w:after="0" w:line="240" w:lineRule="auto"/>
        <w:jc w:val="both"/>
        <w:sectPr w:rsidR="006217BC" w:rsidRPr="00757AA0" w:rsidSect="00182E3B">
          <w:headerReference w:type="default" r:id="rId15"/>
          <w:footerReference w:type="default" r:id="rId16"/>
          <w:footerReference w:type="first" r:id="rId17"/>
          <w:pgSz w:w="11906" w:h="16838" w:code="9"/>
          <w:pgMar w:top="1429" w:right="1134" w:bottom="1429" w:left="1701" w:header="709" w:footer="709" w:gutter="0"/>
          <w:cols w:space="708"/>
          <w:titlePg/>
          <w:docGrid w:linePitch="360"/>
        </w:sectPr>
      </w:pPr>
      <w:bookmarkStart w:id="1" w:name="EndCoverSheets"/>
      <w:bookmarkEnd w:id="1"/>
    </w:p>
    <w:p w14:paraId="7D256707" w14:textId="77777777" w:rsidR="0056243C" w:rsidRDefault="0056243C" w:rsidP="00124BA8">
      <w:pPr>
        <w:pStyle w:val="Heading1"/>
        <w:numPr>
          <w:ilvl w:val="0"/>
          <w:numId w:val="0"/>
        </w:numPr>
        <w:spacing w:line="240" w:lineRule="auto"/>
        <w:ind w:left="432" w:hanging="432"/>
        <w:jc w:val="both"/>
      </w:pPr>
      <w:bookmarkStart w:id="2" w:name="_Toc450750423"/>
      <w:r>
        <w:lastRenderedPageBreak/>
        <w:t>Executive summary</w:t>
      </w:r>
      <w:bookmarkEnd w:id="2"/>
    </w:p>
    <w:p w14:paraId="6052B5E7" w14:textId="45EA9663" w:rsidR="00790EA5" w:rsidRPr="008E4D01" w:rsidRDefault="00790EA5" w:rsidP="00144830">
      <w:pPr>
        <w:pStyle w:val="Quote"/>
      </w:pPr>
      <w:r w:rsidRPr="008E4D01">
        <w:t>Introduction</w:t>
      </w:r>
    </w:p>
    <w:p w14:paraId="53981F44" w14:textId="31CE1D8F" w:rsidR="00790EA5" w:rsidRDefault="00790EA5" w:rsidP="00E57A16">
      <w:pPr>
        <w:spacing w:before="0" w:after="0" w:line="240" w:lineRule="auto"/>
        <w:jc w:val="both"/>
      </w:pPr>
      <w:r w:rsidRPr="00790EA5">
        <w:t>This is the first</w:t>
      </w:r>
      <w:r w:rsidR="001264EA">
        <w:t xml:space="preserve"> formative</w:t>
      </w:r>
      <w:r w:rsidRPr="00790EA5">
        <w:t xml:space="preserve"> report from the</w:t>
      </w:r>
      <w:r w:rsidR="001264EA">
        <w:t xml:space="preserve"> independent</w:t>
      </w:r>
      <w:r w:rsidRPr="00790EA5">
        <w:t xml:space="preserve"> evaluation of the</w:t>
      </w:r>
      <w:r w:rsidR="001264EA">
        <w:t xml:space="preserve"> two</w:t>
      </w:r>
      <w:r w:rsidR="00CF2654">
        <w:t>-</w:t>
      </w:r>
      <w:r w:rsidR="001264EA">
        <w:t>year</w:t>
      </w:r>
      <w:r w:rsidRPr="00790EA5">
        <w:t xml:space="preserve"> Homeshare programme (HSP)</w:t>
      </w:r>
      <w:r w:rsidR="00CF2654">
        <w:t>,</w:t>
      </w:r>
      <w:r w:rsidR="001264EA">
        <w:t xml:space="preserve"> which runs from June 2015 to July 2017.  The evaluation is commissioned by the HSP strategic partners -</w:t>
      </w:r>
      <w:r w:rsidR="00C464A2">
        <w:t xml:space="preserve"> Lloyds Bank</w:t>
      </w:r>
      <w:r w:rsidR="001264EA">
        <w:t xml:space="preserve"> Foundation, the Big Lottery</w:t>
      </w:r>
      <w:r w:rsidR="00825733">
        <w:t xml:space="preserve"> Fund</w:t>
      </w:r>
      <w:r w:rsidR="001264EA">
        <w:t>, Age UK, The Foyer Federation, Sh</w:t>
      </w:r>
      <w:r w:rsidR="00C464A2">
        <w:t>ared Lives Plus and the Social C</w:t>
      </w:r>
      <w:r w:rsidR="001264EA">
        <w:t>are Institute for Excellence.</w:t>
      </w:r>
      <w:r w:rsidRPr="00790EA5">
        <w:t xml:space="preserve"> It summarises the key findings from the initial scoping phase of the evaluation and provides formative learning to help shape and plan the next stages of the evaluation.</w:t>
      </w:r>
    </w:p>
    <w:p w14:paraId="66BFFCBF" w14:textId="77777777" w:rsidR="00C44C23" w:rsidRDefault="00C44C23" w:rsidP="00E57A16">
      <w:pPr>
        <w:spacing w:before="0" w:after="0" w:line="240" w:lineRule="auto"/>
        <w:jc w:val="both"/>
      </w:pPr>
    </w:p>
    <w:p w14:paraId="028EC34A" w14:textId="2ADF3863" w:rsidR="00790EA5" w:rsidRDefault="001264EA" w:rsidP="00E57A16">
      <w:pPr>
        <w:spacing w:before="0" w:after="0" w:line="240" w:lineRule="auto"/>
        <w:jc w:val="both"/>
      </w:pPr>
      <w:r>
        <w:t>The aim of the evaluation is to find out what works best to make Homeshare an economically sustainable business.</w:t>
      </w:r>
    </w:p>
    <w:p w14:paraId="41692BF5" w14:textId="77777777" w:rsidR="0007710D" w:rsidRDefault="0007710D" w:rsidP="00E57A16">
      <w:pPr>
        <w:spacing w:before="0" w:after="0" w:line="240" w:lineRule="auto"/>
        <w:jc w:val="both"/>
      </w:pPr>
    </w:p>
    <w:p w14:paraId="19FB178E" w14:textId="10A37743" w:rsidR="0007710D" w:rsidRDefault="00140175" w:rsidP="00E57A16">
      <w:pPr>
        <w:spacing w:before="0" w:after="0" w:line="240" w:lineRule="auto"/>
        <w:jc w:val="both"/>
      </w:pPr>
      <w:r>
        <w:t>This report outlines</w:t>
      </w:r>
      <w:r w:rsidR="0007710D">
        <w:t xml:space="preserve"> findings from the scoping phase of the evaluation which has included document review, secondary data analysis and interviews with lead staff at the selected pilot sites and with strategic partners. </w:t>
      </w:r>
    </w:p>
    <w:p w14:paraId="39E6A4F2" w14:textId="55977609" w:rsidR="00790EA5" w:rsidRPr="00144830" w:rsidRDefault="0007710D" w:rsidP="00144830">
      <w:pPr>
        <w:pStyle w:val="Quote"/>
      </w:pPr>
      <w:r w:rsidRPr="008E4D01">
        <w:t xml:space="preserve">Key outputs from the scoping phase of evaluation </w:t>
      </w:r>
    </w:p>
    <w:p w14:paraId="351C744D" w14:textId="53E2DAA7" w:rsidR="0007710D" w:rsidRDefault="0007710D" w:rsidP="00E57A16">
      <w:pPr>
        <w:spacing w:before="0" w:after="0" w:line="240" w:lineRule="auto"/>
      </w:pPr>
      <w:r>
        <w:t>The following key outputs are included as appendices to this report:</w:t>
      </w:r>
    </w:p>
    <w:p w14:paraId="1FA68FAE" w14:textId="0869B85B" w:rsidR="0007710D" w:rsidRDefault="0007710D" w:rsidP="00E57A16">
      <w:pPr>
        <w:pStyle w:val="ListBullet"/>
        <w:spacing w:line="240" w:lineRule="auto"/>
      </w:pPr>
      <w:r>
        <w:t>Logic models for each of the eight pilot sites</w:t>
      </w:r>
      <w:r w:rsidR="00AD0A0B">
        <w:t>;</w:t>
      </w:r>
    </w:p>
    <w:p w14:paraId="57F06E65" w14:textId="5AD23726" w:rsidR="0007710D" w:rsidRDefault="0007710D" w:rsidP="00E57A16">
      <w:pPr>
        <w:pStyle w:val="ListBullet"/>
        <w:spacing w:line="240" w:lineRule="auto"/>
      </w:pPr>
      <w:r>
        <w:t>Programme level logic model</w:t>
      </w:r>
      <w:r w:rsidR="00AD0A0B">
        <w:t>;</w:t>
      </w:r>
    </w:p>
    <w:p w14:paraId="634E4B2D" w14:textId="4D9AA092" w:rsidR="0007710D" w:rsidRDefault="0007710D" w:rsidP="00E57A16">
      <w:pPr>
        <w:pStyle w:val="ListBullet"/>
        <w:spacing w:line="240" w:lineRule="auto"/>
      </w:pPr>
      <w:r>
        <w:t>Data collection tool and guidance</w:t>
      </w:r>
      <w:r w:rsidR="00AD0A0B">
        <w:t>;</w:t>
      </w:r>
    </w:p>
    <w:p w14:paraId="3E9894E4" w14:textId="400ECCDE" w:rsidR="0007710D" w:rsidRDefault="0007710D" w:rsidP="00E57A16">
      <w:pPr>
        <w:pStyle w:val="ListBullet"/>
        <w:spacing w:line="240" w:lineRule="auto"/>
      </w:pPr>
      <w:r>
        <w:t>Area profiling secondary data</w:t>
      </w:r>
      <w:r w:rsidR="00AD0A0B">
        <w:t>; and</w:t>
      </w:r>
    </w:p>
    <w:p w14:paraId="0EA1028B" w14:textId="66814C96" w:rsidR="00140175" w:rsidRDefault="0007710D" w:rsidP="00E57A16">
      <w:pPr>
        <w:pStyle w:val="ListBullet"/>
        <w:spacing w:line="240" w:lineRule="auto"/>
      </w:pPr>
      <w:r>
        <w:t>A revised timeline to take account of delays i</w:t>
      </w:r>
      <w:r w:rsidR="00140175">
        <w:t xml:space="preserve">n the start-up of the pilots.  </w:t>
      </w:r>
    </w:p>
    <w:p w14:paraId="6BDD8806" w14:textId="6FADCDC2" w:rsidR="00C44C23" w:rsidRPr="008E4D01" w:rsidRDefault="008E4D01" w:rsidP="00144830">
      <w:pPr>
        <w:pStyle w:val="Quote"/>
      </w:pPr>
      <w:r>
        <w:t>K</w:t>
      </w:r>
      <w:r w:rsidR="00C44C23" w:rsidRPr="008E4D01">
        <w:t>ey findings from thematic analysis of site level scoping work</w:t>
      </w:r>
    </w:p>
    <w:p w14:paraId="645374CB" w14:textId="697E1350" w:rsidR="0027143B" w:rsidRDefault="0027143B" w:rsidP="00AD0A0B">
      <w:pPr>
        <w:spacing w:before="0" w:after="0" w:line="240" w:lineRule="auto"/>
        <w:jc w:val="both"/>
      </w:pPr>
      <w:r>
        <w:t>All sites share a set of common outcomes which are summarised and illustrated in an info</w:t>
      </w:r>
      <w:r w:rsidR="00A602B3">
        <w:t>graphic (p.23</w:t>
      </w:r>
      <w:r w:rsidR="00140175">
        <w:t>) and which will enable the</w:t>
      </w:r>
      <w:r>
        <w:t xml:space="preserve"> HSP to test the core Homeshare model.</w:t>
      </w:r>
    </w:p>
    <w:p w14:paraId="70B47413" w14:textId="77777777" w:rsidR="0027143B" w:rsidRDefault="0027143B" w:rsidP="00AD0A0B">
      <w:pPr>
        <w:spacing w:before="0" w:after="0" w:line="240" w:lineRule="auto"/>
        <w:jc w:val="both"/>
      </w:pPr>
    </w:p>
    <w:p w14:paraId="55D5DF0F" w14:textId="77777777" w:rsidR="0027143B" w:rsidRDefault="0027143B" w:rsidP="00AD0A0B">
      <w:pPr>
        <w:spacing w:before="0" w:after="0" w:line="240" w:lineRule="auto"/>
        <w:jc w:val="both"/>
      </w:pPr>
      <w:r>
        <w:t>There is a wide range of additional local objectives and priorities which will enable the HSP to test a variety of extensions and innovations to the core Homeshare model.</w:t>
      </w:r>
    </w:p>
    <w:p w14:paraId="08DB1A58" w14:textId="77777777" w:rsidR="0027143B" w:rsidRDefault="0027143B" w:rsidP="00AD0A0B">
      <w:pPr>
        <w:spacing w:before="0" w:after="0" w:line="240" w:lineRule="auto"/>
        <w:jc w:val="both"/>
      </w:pPr>
    </w:p>
    <w:p w14:paraId="588E57EA" w14:textId="75C1FB49" w:rsidR="0027143B" w:rsidRDefault="00140175" w:rsidP="00AD0A0B">
      <w:pPr>
        <w:spacing w:before="0" w:after="0" w:line="240" w:lineRule="auto"/>
        <w:jc w:val="both"/>
      </w:pPr>
      <w:r>
        <w:t>The</w:t>
      </w:r>
      <w:r w:rsidR="0027143B">
        <w:t xml:space="preserve"> start-up</w:t>
      </w:r>
      <w:r>
        <w:t xml:space="preserve"> of the pilots has been affected by</w:t>
      </w:r>
      <w:r w:rsidR="0027143B">
        <w:t xml:space="preserve"> delays, including difficulties in recruitment but these have now all been resolved and all pilots are now launched. </w:t>
      </w:r>
    </w:p>
    <w:p w14:paraId="67CFA3D1" w14:textId="77777777" w:rsidR="0027143B" w:rsidRDefault="0027143B" w:rsidP="00AD0A0B">
      <w:pPr>
        <w:spacing w:before="0" w:after="0" w:line="240" w:lineRule="auto"/>
        <w:jc w:val="both"/>
      </w:pPr>
    </w:p>
    <w:p w14:paraId="23CC73C7" w14:textId="77777777" w:rsidR="0027143B" w:rsidRDefault="0027143B" w:rsidP="00AD0A0B">
      <w:pPr>
        <w:spacing w:before="0" w:after="0" w:line="240" w:lineRule="auto"/>
        <w:jc w:val="both"/>
      </w:pPr>
      <w:r>
        <w:t>Start-up activities such as marketing, matching processes, setting fees, developing the local Homeshare agreement and support arrangements are all now well in hand.</w:t>
      </w:r>
    </w:p>
    <w:p w14:paraId="7A14549D" w14:textId="77777777" w:rsidR="004D371B" w:rsidRDefault="004D371B" w:rsidP="00AD0A0B">
      <w:pPr>
        <w:spacing w:before="0" w:after="0" w:line="240" w:lineRule="auto"/>
        <w:jc w:val="both"/>
      </w:pPr>
    </w:p>
    <w:p w14:paraId="75824D84" w14:textId="390795BB" w:rsidR="0027143B" w:rsidRDefault="00140175" w:rsidP="00AD0A0B">
      <w:pPr>
        <w:spacing w:before="0" w:after="0" w:line="240" w:lineRule="auto"/>
        <w:jc w:val="both"/>
      </w:pPr>
      <w:r>
        <w:t>All sites are fully</w:t>
      </w:r>
      <w:r w:rsidR="0027143B">
        <w:t xml:space="preserve"> engaged with the HSP evaluation approach and processes and are </w:t>
      </w:r>
      <w:r>
        <w:t xml:space="preserve">also </w:t>
      </w:r>
      <w:r w:rsidR="0027143B">
        <w:t>developing their own local evaluation plans.</w:t>
      </w:r>
    </w:p>
    <w:p w14:paraId="78FF13DA" w14:textId="77777777" w:rsidR="004D371B" w:rsidRDefault="004D371B" w:rsidP="00AD0A0B">
      <w:pPr>
        <w:spacing w:before="0" w:after="0" w:line="240" w:lineRule="auto"/>
        <w:jc w:val="both"/>
      </w:pPr>
    </w:p>
    <w:p w14:paraId="6CA985F5" w14:textId="7A9AFAD3" w:rsidR="004D371B" w:rsidRDefault="004D371B" w:rsidP="00AD0A0B">
      <w:pPr>
        <w:spacing w:before="0" w:after="0" w:line="240" w:lineRule="auto"/>
        <w:jc w:val="both"/>
      </w:pPr>
      <w:r w:rsidRPr="004D371B">
        <w:t>Logic models to support business planning and evaluation have been co-produced and validated with all sites.</w:t>
      </w:r>
    </w:p>
    <w:p w14:paraId="2C6E64A7" w14:textId="77777777" w:rsidR="0027143B" w:rsidRDefault="0027143B" w:rsidP="0027143B">
      <w:pPr>
        <w:spacing w:before="0" w:after="0" w:line="240" w:lineRule="auto"/>
      </w:pPr>
    </w:p>
    <w:p w14:paraId="2218369B" w14:textId="01C6ADBC" w:rsidR="0027143B" w:rsidRDefault="00140175" w:rsidP="0027143B">
      <w:pPr>
        <w:spacing w:before="0" w:after="0" w:line="240" w:lineRule="auto"/>
      </w:pPr>
      <w:r>
        <w:t>Key enablers</w:t>
      </w:r>
      <w:r w:rsidR="006E006C">
        <w:t xml:space="preserve"> identified</w:t>
      </w:r>
      <w:r w:rsidR="0027143B">
        <w:t xml:space="preserve"> </w:t>
      </w:r>
      <w:r>
        <w:t xml:space="preserve">at pilot level </w:t>
      </w:r>
      <w:r w:rsidR="0027143B">
        <w:t>are:</w:t>
      </w:r>
    </w:p>
    <w:p w14:paraId="3A8B6775" w14:textId="0731A058" w:rsidR="0027143B" w:rsidRDefault="0027143B" w:rsidP="00E57A16">
      <w:pPr>
        <w:pStyle w:val="ListBullet"/>
        <w:spacing w:line="240" w:lineRule="auto"/>
        <w:ind w:left="709" w:hanging="352"/>
      </w:pPr>
      <w:r>
        <w:lastRenderedPageBreak/>
        <w:t>Building on experience by drawing on past learning throu</w:t>
      </w:r>
      <w:r w:rsidR="006E006C">
        <w:t>gh Shared Lives Plus and others;</w:t>
      </w:r>
    </w:p>
    <w:p w14:paraId="110CC57B" w14:textId="0250B86D" w:rsidR="0027143B" w:rsidRDefault="0027143B" w:rsidP="00E57A16">
      <w:pPr>
        <w:pStyle w:val="ListBullet"/>
        <w:spacing w:line="240" w:lineRule="auto"/>
        <w:ind w:left="709" w:hanging="352"/>
      </w:pPr>
      <w:r>
        <w:t>Good communications which present the Homeshare co</w:t>
      </w:r>
      <w:r w:rsidR="006E006C">
        <w:t>ncept clearly in plain language;</w:t>
      </w:r>
      <w:r>
        <w:t xml:space="preserve">    </w:t>
      </w:r>
    </w:p>
    <w:p w14:paraId="3200A839" w14:textId="22407697" w:rsidR="0027143B" w:rsidRDefault="0027143B" w:rsidP="00E57A16">
      <w:pPr>
        <w:pStyle w:val="ListBullet"/>
        <w:spacing w:line="240" w:lineRule="auto"/>
        <w:ind w:left="709" w:hanging="352"/>
      </w:pPr>
      <w:r>
        <w:t>Segmenting to adopt different advertising and marketing str</w:t>
      </w:r>
      <w:r w:rsidR="006E006C">
        <w:t>ategies for different audiences;</w:t>
      </w:r>
    </w:p>
    <w:p w14:paraId="4CD8F647" w14:textId="28E36885" w:rsidR="006E006C" w:rsidRDefault="0027143B" w:rsidP="00E57A16">
      <w:pPr>
        <w:pStyle w:val="ListBullet"/>
        <w:spacing w:line="240" w:lineRule="auto"/>
        <w:ind w:left="709" w:hanging="352"/>
      </w:pPr>
      <w:r>
        <w:t>Using evidence so that activities and expenditure are info</w:t>
      </w:r>
      <w:r w:rsidR="006E006C">
        <w:t>rmed by knowledge of what works; and</w:t>
      </w:r>
    </w:p>
    <w:p w14:paraId="116E05CD" w14:textId="5E5C1102" w:rsidR="0027143B" w:rsidRDefault="0027143B" w:rsidP="00E57A16">
      <w:pPr>
        <w:pStyle w:val="ListBullet"/>
        <w:spacing w:line="240" w:lineRule="auto"/>
      </w:pPr>
      <w:r>
        <w:t>Being more business-like to strea</w:t>
      </w:r>
      <w:r w:rsidR="006E006C">
        <w:t>mline and systematise processes.</w:t>
      </w:r>
      <w:r>
        <w:t xml:space="preserve"> </w:t>
      </w:r>
    </w:p>
    <w:p w14:paraId="44E13E4C" w14:textId="77777777" w:rsidR="0027143B" w:rsidRDefault="0027143B" w:rsidP="0027143B">
      <w:pPr>
        <w:spacing w:before="0" w:after="0" w:line="240" w:lineRule="auto"/>
      </w:pPr>
    </w:p>
    <w:p w14:paraId="286B2F51" w14:textId="04687951" w:rsidR="0027143B" w:rsidRDefault="006E006C" w:rsidP="0027143B">
      <w:pPr>
        <w:spacing w:before="0" w:after="0" w:line="240" w:lineRule="auto"/>
      </w:pPr>
      <w:r>
        <w:t>Barriers identified</w:t>
      </w:r>
      <w:r w:rsidR="008902F8">
        <w:t xml:space="preserve"> at pilot level</w:t>
      </w:r>
      <w:r w:rsidR="0027143B">
        <w:t xml:space="preserve"> are:</w:t>
      </w:r>
    </w:p>
    <w:p w14:paraId="2DED40B3" w14:textId="1282AE2D" w:rsidR="0027143B" w:rsidRDefault="0027143B" w:rsidP="00E57A16">
      <w:pPr>
        <w:pStyle w:val="ListBullet"/>
        <w:spacing w:line="240" w:lineRule="auto"/>
      </w:pPr>
      <w:r>
        <w:t>Anxieties of potential householders and h</w:t>
      </w:r>
      <w:r w:rsidR="006E006C">
        <w:t>omesharers about possible risks;</w:t>
      </w:r>
    </w:p>
    <w:p w14:paraId="01D7E800" w14:textId="2F9A0394" w:rsidR="0027143B" w:rsidRDefault="0027143B" w:rsidP="00E57A16">
      <w:pPr>
        <w:pStyle w:val="ListBullet"/>
        <w:spacing w:line="240" w:lineRule="auto"/>
      </w:pPr>
      <w:r>
        <w:t>Stereotyping in pre-existing attit</w:t>
      </w:r>
      <w:r w:rsidR="006E006C">
        <w:t>udes to younger or older people;</w:t>
      </w:r>
    </w:p>
    <w:p w14:paraId="52EBFABA" w14:textId="3941B5AC" w:rsidR="0027143B" w:rsidRDefault="0027143B" w:rsidP="00E57A16">
      <w:pPr>
        <w:pStyle w:val="ListBullet"/>
        <w:spacing w:line="240" w:lineRule="auto"/>
        <w:ind w:left="709" w:hanging="352"/>
      </w:pPr>
      <w:r>
        <w:t xml:space="preserve">Homeshare as an unfamiliar concept and the need </w:t>
      </w:r>
      <w:r w:rsidR="006E006C">
        <w:t>to attract people to a new idea; and</w:t>
      </w:r>
    </w:p>
    <w:p w14:paraId="3E03B7CD" w14:textId="3219E3ED" w:rsidR="00140175" w:rsidRDefault="0027143B" w:rsidP="00E57A16">
      <w:pPr>
        <w:pStyle w:val="ListBullet"/>
        <w:spacing w:line="240" w:lineRule="auto"/>
      </w:pPr>
      <w:r>
        <w:t>Uncertain demand which affects planning for ta</w:t>
      </w:r>
      <w:r w:rsidR="00140175">
        <w:t>rgeting potential participants.</w:t>
      </w:r>
    </w:p>
    <w:p w14:paraId="613890D3" w14:textId="19BFFB30" w:rsidR="00790EA5" w:rsidRDefault="008E4D01" w:rsidP="00144830">
      <w:pPr>
        <w:pStyle w:val="Quote"/>
      </w:pPr>
      <w:r>
        <w:t>K</w:t>
      </w:r>
      <w:r w:rsidR="00790EA5" w:rsidRPr="00790EA5">
        <w:t>ey insights from scoping work with HSP strategic partners</w:t>
      </w:r>
    </w:p>
    <w:p w14:paraId="45B3E37F" w14:textId="77777777" w:rsidR="00CD7702" w:rsidRPr="00CD7702" w:rsidRDefault="00CD7702" w:rsidP="00AD0A0B">
      <w:pPr>
        <w:pStyle w:val="ListBullet"/>
        <w:numPr>
          <w:ilvl w:val="0"/>
          <w:numId w:val="0"/>
        </w:numPr>
        <w:spacing w:line="240" w:lineRule="auto"/>
        <w:jc w:val="both"/>
      </w:pPr>
      <w:r w:rsidRPr="00CD7702">
        <w:t xml:space="preserve">The lead-in work has taken longer than initially envisaged and has been affected by different internal requirements across the two funding partners.  </w:t>
      </w:r>
    </w:p>
    <w:p w14:paraId="212B63EB" w14:textId="4E95D073" w:rsidR="00CD7702" w:rsidRPr="00CD7702" w:rsidRDefault="00CD7702" w:rsidP="00AD0A0B">
      <w:pPr>
        <w:pStyle w:val="ListBullet"/>
        <w:numPr>
          <w:ilvl w:val="0"/>
          <w:numId w:val="0"/>
        </w:numPr>
        <w:spacing w:line="240" w:lineRule="auto"/>
        <w:jc w:val="both"/>
      </w:pPr>
      <w:r w:rsidRPr="00CD7702">
        <w:t>The timeframe has b</w:t>
      </w:r>
      <w:r w:rsidR="000E2A61">
        <w:t xml:space="preserve">een further delayed by a variety of </w:t>
      </w:r>
      <w:r w:rsidRPr="00CD7702">
        <w:t>issues at pilot level</w:t>
      </w:r>
      <w:r w:rsidR="000E2A61">
        <w:t xml:space="preserve"> that were either more difficult than anticipated or unforeseen, including problems</w:t>
      </w:r>
      <w:r w:rsidRPr="00CD7702">
        <w:t xml:space="preserve"> with staff recruitment and revisions to business plans.</w:t>
      </w:r>
    </w:p>
    <w:p w14:paraId="18A4F914" w14:textId="77777777" w:rsidR="00CD7702" w:rsidRPr="00CD7702" w:rsidRDefault="00CD7702" w:rsidP="00AD0A0B">
      <w:pPr>
        <w:pStyle w:val="ListBullet"/>
        <w:numPr>
          <w:ilvl w:val="0"/>
          <w:numId w:val="0"/>
        </w:numPr>
        <w:spacing w:line="240" w:lineRule="auto"/>
        <w:jc w:val="both"/>
      </w:pPr>
      <w:r w:rsidRPr="00CD7702">
        <w:t>Partnership roles and responsibilities have been clarified and developed and are now bedding down after a busy and challenging lead-in period for the programme.</w:t>
      </w:r>
    </w:p>
    <w:p w14:paraId="0BF42B6B" w14:textId="77777777" w:rsidR="00CD7702" w:rsidRPr="00CD7702" w:rsidRDefault="00CD7702" w:rsidP="00AD0A0B">
      <w:pPr>
        <w:pStyle w:val="ListBullet"/>
        <w:numPr>
          <w:ilvl w:val="0"/>
          <w:numId w:val="0"/>
        </w:numPr>
        <w:spacing w:line="240" w:lineRule="auto"/>
        <w:jc w:val="both"/>
      </w:pPr>
      <w:r w:rsidRPr="00CD7702">
        <w:t>Working relationships within the partnership are comfortable and open with good collaboration and genuine sharing, openness and honesty.</w:t>
      </w:r>
    </w:p>
    <w:p w14:paraId="31324F5C" w14:textId="77777777" w:rsidR="00CD7702" w:rsidRPr="00CD7702" w:rsidRDefault="00CD7702" w:rsidP="00AD0A0B">
      <w:pPr>
        <w:pStyle w:val="ListBullet"/>
        <w:numPr>
          <w:ilvl w:val="0"/>
          <w:numId w:val="0"/>
        </w:numPr>
        <w:spacing w:line="240" w:lineRule="auto"/>
        <w:jc w:val="both"/>
      </w:pPr>
      <w:r w:rsidRPr="00CD7702">
        <w:t>There is still progress to be made on finding a common language across the different organisations within the partnership group.</w:t>
      </w:r>
    </w:p>
    <w:p w14:paraId="721B4BB1" w14:textId="77777777" w:rsidR="00CD7702" w:rsidRPr="00CD7702" w:rsidRDefault="00CD7702" w:rsidP="00AD0A0B">
      <w:pPr>
        <w:pStyle w:val="ListBullet"/>
        <w:numPr>
          <w:ilvl w:val="0"/>
          <w:numId w:val="0"/>
        </w:numPr>
        <w:spacing w:line="240" w:lineRule="auto"/>
        <w:jc w:val="both"/>
      </w:pPr>
      <w:r w:rsidRPr="00CD7702">
        <w:t xml:space="preserve">Harmonising the monitoring arrangements across the programme has been a priority for the partners and this has now been achieved. </w:t>
      </w:r>
    </w:p>
    <w:p w14:paraId="1C33CC40" w14:textId="77777777" w:rsidR="00CD7702" w:rsidRPr="00CD7702" w:rsidRDefault="00CD7702" w:rsidP="00AD0A0B">
      <w:pPr>
        <w:pStyle w:val="ListBullet"/>
        <w:numPr>
          <w:ilvl w:val="0"/>
          <w:numId w:val="0"/>
        </w:numPr>
        <w:spacing w:line="240" w:lineRule="auto"/>
        <w:jc w:val="both"/>
      </w:pPr>
      <w:r w:rsidRPr="00CD7702">
        <w:t>Key enablers for commissioning and selection of pilot sites included:</w:t>
      </w:r>
    </w:p>
    <w:p w14:paraId="0A2F6BF9" w14:textId="77777777" w:rsidR="00CD7702" w:rsidRPr="00CD7702" w:rsidRDefault="00CD7702" w:rsidP="00AD0A0B">
      <w:pPr>
        <w:pStyle w:val="ListBullet"/>
        <w:spacing w:line="240" w:lineRule="auto"/>
        <w:jc w:val="both"/>
      </w:pPr>
      <w:r w:rsidRPr="00CD7702">
        <w:t>Using an open day to attract applicants;</w:t>
      </w:r>
    </w:p>
    <w:p w14:paraId="584DF630" w14:textId="77777777" w:rsidR="00CD7702" w:rsidRPr="00CD7702" w:rsidRDefault="00CD7702" w:rsidP="00AD0A0B">
      <w:pPr>
        <w:pStyle w:val="ListBullet"/>
        <w:spacing w:line="240" w:lineRule="auto"/>
        <w:jc w:val="both"/>
      </w:pPr>
      <w:r w:rsidRPr="00CD7702">
        <w:t>Working with partners to attract and select applicants;</w:t>
      </w:r>
    </w:p>
    <w:p w14:paraId="41EA7B42" w14:textId="77777777" w:rsidR="00CD7702" w:rsidRPr="00CD7702" w:rsidRDefault="00CD7702" w:rsidP="00AD0A0B">
      <w:pPr>
        <w:pStyle w:val="ListBullet"/>
        <w:spacing w:line="240" w:lineRule="auto"/>
        <w:jc w:val="both"/>
      </w:pPr>
      <w:r w:rsidRPr="00CD7702">
        <w:t>Using a broad specification which raised awareness and interest;</w:t>
      </w:r>
    </w:p>
    <w:p w14:paraId="5B877B6D" w14:textId="77777777" w:rsidR="00CD7702" w:rsidRPr="00CD7702" w:rsidRDefault="00CD7702" w:rsidP="00AD0A0B">
      <w:pPr>
        <w:pStyle w:val="ListBullet"/>
        <w:spacing w:line="240" w:lineRule="auto"/>
        <w:ind w:left="709" w:hanging="352"/>
        <w:jc w:val="both"/>
      </w:pPr>
      <w:r w:rsidRPr="00CD7702">
        <w:t xml:space="preserve">Not specifying funding levels so that applicants had to develop their own financial case. </w:t>
      </w:r>
    </w:p>
    <w:p w14:paraId="7796E660" w14:textId="77777777" w:rsidR="00CD7702" w:rsidRPr="00CD7702" w:rsidRDefault="00CD7702" w:rsidP="00AD0A0B">
      <w:pPr>
        <w:pStyle w:val="ListBullet"/>
        <w:numPr>
          <w:ilvl w:val="0"/>
          <w:numId w:val="0"/>
        </w:numPr>
        <w:spacing w:line="240" w:lineRule="auto"/>
        <w:jc w:val="both"/>
      </w:pPr>
      <w:r w:rsidRPr="00CD7702">
        <w:t>Key challenges during this phase included:</w:t>
      </w:r>
    </w:p>
    <w:p w14:paraId="7310F2A6" w14:textId="4B45BCFE" w:rsidR="00CD7702" w:rsidRPr="00CD7702" w:rsidRDefault="00CD7702" w:rsidP="00AD0A0B">
      <w:pPr>
        <w:pStyle w:val="ListBullet"/>
        <w:spacing w:line="240" w:lineRule="auto"/>
        <w:ind w:left="709" w:hanging="352"/>
        <w:jc w:val="both"/>
      </w:pPr>
      <w:r w:rsidRPr="00CD7702">
        <w:t>The different internal requirements for the pu</w:t>
      </w:r>
      <w:r w:rsidR="002263C2">
        <w:t>blicly funded and independent charity</w:t>
      </w:r>
      <w:r w:rsidRPr="00CD7702">
        <w:t xml:space="preserve"> funding partners for whom different accountability requirements apply;</w:t>
      </w:r>
    </w:p>
    <w:p w14:paraId="6C39BB38" w14:textId="5A82796A" w:rsidR="00CD7702" w:rsidRPr="00CD7702" w:rsidRDefault="00140175" w:rsidP="00E57A16">
      <w:pPr>
        <w:pStyle w:val="ListBullet"/>
        <w:spacing w:line="240" w:lineRule="auto"/>
        <w:ind w:left="709" w:hanging="352"/>
      </w:pPr>
      <w:r>
        <w:lastRenderedPageBreak/>
        <w:t>Low security of tenure offered</w:t>
      </w:r>
      <w:r w:rsidR="00CD7702" w:rsidRPr="00CD7702">
        <w:t xml:space="preserve"> by the Homeshare model which is a disincentive to housing association tenants</w:t>
      </w:r>
      <w:r>
        <w:t xml:space="preserve"> currently</w:t>
      </w:r>
      <w:r w:rsidR="00CD7702" w:rsidRPr="00CD7702">
        <w:t xml:space="preserve"> </w:t>
      </w:r>
      <w:r>
        <w:t>in short term housing to move on to</w:t>
      </w:r>
      <w:r w:rsidR="00CD7702" w:rsidRPr="00CD7702">
        <w:t xml:space="preserve"> this option;</w:t>
      </w:r>
    </w:p>
    <w:p w14:paraId="7DD0495A" w14:textId="77777777" w:rsidR="00CD7702" w:rsidRPr="00CD7702" w:rsidRDefault="00CD7702" w:rsidP="00E57A16">
      <w:pPr>
        <w:pStyle w:val="ListBullet"/>
        <w:spacing w:line="240" w:lineRule="auto"/>
        <w:ind w:left="709" w:hanging="352"/>
      </w:pPr>
      <w:r w:rsidRPr="00CD7702">
        <w:t xml:space="preserve">The welfare benefits system which excludes potential homesharers in receipt of housing benefit.  </w:t>
      </w:r>
    </w:p>
    <w:p w14:paraId="628FD449" w14:textId="60172A44" w:rsidR="00616A24" w:rsidRDefault="005C4725" w:rsidP="00AD0A0B">
      <w:pPr>
        <w:spacing w:before="0" w:after="0" w:line="240" w:lineRule="auto"/>
        <w:jc w:val="both"/>
      </w:pPr>
      <w:r w:rsidRPr="005C4725">
        <w:t xml:space="preserve">A programme level logic model has been developed which has built on an early draft by Big Lottery, </w:t>
      </w:r>
      <w:r>
        <w:t xml:space="preserve">been </w:t>
      </w:r>
      <w:r w:rsidRPr="005C4725">
        <w:t>linked to and informed by the common outcomes generated by pilot site logic models and validated in co-production with the Delivery Group.</w:t>
      </w:r>
    </w:p>
    <w:p w14:paraId="374679C8" w14:textId="532E954E" w:rsidR="00140175" w:rsidRDefault="00616A24" w:rsidP="00C115F7">
      <w:pPr>
        <w:pStyle w:val="Quote"/>
      </w:pPr>
      <w:r w:rsidRPr="008E4D01">
        <w:t>Quantitative analysis</w:t>
      </w:r>
    </w:p>
    <w:p w14:paraId="56CEA2E7" w14:textId="77777777" w:rsidR="00616A24" w:rsidRDefault="00616A24" w:rsidP="00AD0A0B">
      <w:pPr>
        <w:spacing w:before="0" w:after="0" w:line="240" w:lineRule="auto"/>
        <w:jc w:val="both"/>
      </w:pPr>
      <w:r>
        <w:t>A shared data collection tool to monitor the householder and homesharer journey has been developed in co-production with the pilot sites and is in use for the first quarter of monitoring with any further reviews to be made in June 2016.</w:t>
      </w:r>
    </w:p>
    <w:p w14:paraId="1ED48404" w14:textId="77777777" w:rsidR="00616A24" w:rsidRDefault="00616A24" w:rsidP="00AD0A0B">
      <w:pPr>
        <w:spacing w:before="0" w:after="0" w:line="240" w:lineRule="auto"/>
        <w:jc w:val="both"/>
      </w:pPr>
    </w:p>
    <w:p w14:paraId="16052159" w14:textId="079D1F80" w:rsidR="00616A24" w:rsidRDefault="00616A24" w:rsidP="00AD0A0B">
      <w:pPr>
        <w:spacing w:before="0" w:after="0" w:line="240" w:lineRule="auto"/>
        <w:jc w:val="both"/>
      </w:pPr>
      <w:r>
        <w:t>Secondary data analysis has been undertaken to create a detailed profile of demographic, household and lifestyle data for each area in which the pilots are operating</w:t>
      </w:r>
      <w:r w:rsidR="00825733">
        <w:t xml:space="preserve"> and</w:t>
      </w:r>
      <w:r>
        <w:t xml:space="preserve"> which will be used in later stages of the evaluation to contextualise an</w:t>
      </w:r>
      <w:r w:rsidR="00C115F7">
        <w:t>alysis of the participant data.</w:t>
      </w:r>
    </w:p>
    <w:p w14:paraId="75401E3E" w14:textId="73BD68DD" w:rsidR="00140175" w:rsidRDefault="00616A24" w:rsidP="00144830">
      <w:pPr>
        <w:pStyle w:val="Quote"/>
      </w:pPr>
      <w:r>
        <w:t xml:space="preserve">Proposals for the next phase of the evaluation </w:t>
      </w:r>
    </w:p>
    <w:p w14:paraId="11432331" w14:textId="446CD148" w:rsidR="001E4463" w:rsidRDefault="00616A24" w:rsidP="00AD0A0B">
      <w:pPr>
        <w:spacing w:before="0" w:after="0" w:line="240" w:lineRule="auto"/>
        <w:jc w:val="both"/>
      </w:pPr>
      <w:r>
        <w:t>Key activities and milestones for the next phase of the evaluation through to November 2016</w:t>
      </w:r>
      <w:r w:rsidR="003D1455">
        <w:t xml:space="preserve"> are set out in the final section of the report together with an assessment of evaluation risks and planned mitigating activities.</w:t>
      </w:r>
      <w:r>
        <w:t xml:space="preserve"> </w:t>
      </w:r>
    </w:p>
    <w:p w14:paraId="37D51AB3" w14:textId="1DA59FAF" w:rsidR="00140175" w:rsidRDefault="001E4463" w:rsidP="00AD0A0B">
      <w:pPr>
        <w:pStyle w:val="Quote"/>
        <w:jc w:val="both"/>
      </w:pPr>
      <w:r>
        <w:t>Concluding comments</w:t>
      </w:r>
    </w:p>
    <w:p w14:paraId="12B9EA5A" w14:textId="77777777" w:rsidR="001E4463" w:rsidRDefault="001E4463" w:rsidP="00AD0A0B">
      <w:pPr>
        <w:spacing w:before="0" w:after="0" w:line="240" w:lineRule="auto"/>
        <w:jc w:val="both"/>
      </w:pPr>
      <w:r>
        <w:t>Despite some unforeseen delays and difficulties in the early start-up phase of the HSP it has remained on track to meet its aims and objectives.</w:t>
      </w:r>
    </w:p>
    <w:p w14:paraId="60C2670E" w14:textId="77777777" w:rsidR="001E4463" w:rsidRDefault="001E4463" w:rsidP="00AD0A0B">
      <w:pPr>
        <w:spacing w:before="0" w:after="0" w:line="240" w:lineRule="auto"/>
        <w:jc w:val="both"/>
      </w:pPr>
    </w:p>
    <w:p w14:paraId="7F7520FC" w14:textId="6F85381A" w:rsidR="001E4463" w:rsidRDefault="001E4463" w:rsidP="00AD0A0B">
      <w:pPr>
        <w:spacing w:before="0" w:after="0" w:line="240" w:lineRule="auto"/>
        <w:jc w:val="both"/>
      </w:pPr>
      <w:r>
        <w:t>We have taken account of the formative learning from the scoping stage to adjust the detailed evaluation design, methodology and timeline so that the evaluation is still able</w:t>
      </w:r>
      <w:r w:rsidR="008E4D01">
        <w:t xml:space="preserve"> to</w:t>
      </w:r>
      <w:r>
        <w:t xml:space="preserve"> deliver</w:t>
      </w:r>
      <w:r w:rsidR="00140175">
        <w:t xml:space="preserve"> on its</w:t>
      </w:r>
      <w:r>
        <w:t xml:space="preserve"> key formative and summative evaluation reporting milestones.   </w:t>
      </w:r>
    </w:p>
    <w:p w14:paraId="772F3835" w14:textId="0F72DB61" w:rsidR="0056243C" w:rsidRDefault="0056243C" w:rsidP="00AD0A0B">
      <w:pPr>
        <w:pStyle w:val="QuoteC11pt"/>
        <w:rPr>
          <w:rFonts w:asciiTheme="majorHAnsi" w:eastAsiaTheme="majorEastAsia" w:hAnsiTheme="majorHAnsi" w:cstheme="majorBidi"/>
          <w:color w:val="448689" w:themeColor="accent1" w:themeShade="BF"/>
          <w:sz w:val="40"/>
        </w:rPr>
      </w:pPr>
      <w:r>
        <w:br w:type="page"/>
      </w:r>
    </w:p>
    <w:p w14:paraId="7D564A5F" w14:textId="3D18B046" w:rsidR="001377A3" w:rsidRDefault="00723350" w:rsidP="00185AAF">
      <w:pPr>
        <w:pStyle w:val="Heading1"/>
        <w:numPr>
          <w:ilvl w:val="0"/>
          <w:numId w:val="13"/>
        </w:numPr>
        <w:spacing w:line="240" w:lineRule="auto"/>
        <w:jc w:val="both"/>
      </w:pPr>
      <w:bookmarkStart w:id="3" w:name="_Toc450750424"/>
      <w:r>
        <w:lastRenderedPageBreak/>
        <w:t>Introduction</w:t>
      </w:r>
      <w:bookmarkEnd w:id="3"/>
    </w:p>
    <w:p w14:paraId="727017AB" w14:textId="77777777" w:rsidR="00723350" w:rsidRDefault="00723350" w:rsidP="00357ADF">
      <w:pPr>
        <w:spacing w:after="0" w:line="240" w:lineRule="auto"/>
        <w:jc w:val="both"/>
      </w:pPr>
    </w:p>
    <w:tbl>
      <w:tblPr>
        <w:tblStyle w:val="OPMLightListorBox"/>
        <w:tblW w:w="0" w:type="auto"/>
        <w:tblLook w:val="04A0" w:firstRow="1" w:lastRow="0" w:firstColumn="1" w:lastColumn="0" w:noHBand="0" w:noVBand="1"/>
      </w:tblPr>
      <w:tblGrid>
        <w:gridCol w:w="9287"/>
      </w:tblGrid>
      <w:tr w:rsidR="008228BA" w14:paraId="533525FA" w14:textId="77777777" w:rsidTr="00411EF3">
        <w:trPr>
          <w:cnfStyle w:val="100000000000" w:firstRow="1" w:lastRow="0" w:firstColumn="0" w:lastColumn="0" w:oddVBand="0" w:evenVBand="0" w:oddHBand="0" w:evenHBand="0" w:firstRowFirstColumn="0" w:firstRowLastColumn="0" w:lastRowFirstColumn="0" w:lastRowLastColumn="0"/>
          <w:trHeight w:val="973"/>
        </w:trPr>
        <w:tc>
          <w:tcPr>
            <w:cnfStyle w:val="001000000000" w:firstRow="0" w:lastRow="0" w:firstColumn="1" w:lastColumn="0" w:oddVBand="0" w:evenVBand="0" w:oddHBand="0" w:evenHBand="0" w:firstRowFirstColumn="0" w:firstRowLastColumn="0" w:lastRowFirstColumn="0" w:lastRowLastColumn="0"/>
            <w:tcW w:w="9287" w:type="dxa"/>
          </w:tcPr>
          <w:p w14:paraId="5B0E6B3F" w14:textId="5817E294" w:rsidR="006B0CFD" w:rsidRDefault="008228BA" w:rsidP="00357ADF">
            <w:pPr>
              <w:spacing w:after="0" w:line="240" w:lineRule="auto"/>
              <w:jc w:val="both"/>
              <w:rPr>
                <w:i/>
              </w:rPr>
            </w:pPr>
            <w:r w:rsidRPr="008228BA">
              <w:rPr>
                <w:i/>
              </w:rPr>
              <w:t>This chapter introduces the Homeshare programme, the main partners and the evaluation. We explain the purpose of the report, the aims of the evaluation and the principles which underpin our approach.</w:t>
            </w:r>
          </w:p>
        </w:tc>
      </w:tr>
    </w:tbl>
    <w:p w14:paraId="2FFC9855" w14:textId="77777777" w:rsidR="008228BA" w:rsidRDefault="008228BA" w:rsidP="00357ADF">
      <w:pPr>
        <w:pStyle w:val="Heading2"/>
        <w:spacing w:after="0" w:line="240" w:lineRule="auto"/>
        <w:jc w:val="both"/>
        <w:rPr>
          <w:rFonts w:eastAsiaTheme="minorHAnsi"/>
        </w:rPr>
      </w:pPr>
      <w:bookmarkStart w:id="4" w:name="_Toc450750425"/>
      <w:bookmarkStart w:id="5" w:name="_Toc450127218"/>
      <w:r>
        <w:rPr>
          <w:rFonts w:eastAsiaTheme="minorHAnsi"/>
        </w:rPr>
        <w:t>The Homeshare pilots programme evaluation</w:t>
      </w:r>
      <w:bookmarkEnd w:id="4"/>
    </w:p>
    <w:p w14:paraId="44CD002E" w14:textId="5F4AC739" w:rsidR="008228BA" w:rsidRDefault="008228BA" w:rsidP="00F507C6">
      <w:pPr>
        <w:spacing w:after="0" w:line="240" w:lineRule="auto"/>
        <w:jc w:val="both"/>
      </w:pPr>
      <w:r w:rsidRPr="00723350">
        <w:t>This</w:t>
      </w:r>
      <w:r>
        <w:t xml:space="preserve"> is the first</w:t>
      </w:r>
      <w:r w:rsidRPr="00723350">
        <w:t xml:space="preserve"> report</w:t>
      </w:r>
      <w:r>
        <w:t xml:space="preserve"> from the evaluation of the Homeshare programme (HSP). It</w:t>
      </w:r>
      <w:r w:rsidRPr="00723350">
        <w:t xml:space="preserve"> summarises the key findings from the initia</w:t>
      </w:r>
      <w:r>
        <w:t>l scoping phase of the evaluation and</w:t>
      </w:r>
      <w:r w:rsidR="00F507C6">
        <w:t xml:space="preserve"> provides</w:t>
      </w:r>
      <w:r w:rsidRPr="00723350">
        <w:t xml:space="preserve"> formative learning to help shape and plan the</w:t>
      </w:r>
      <w:r w:rsidR="00F507C6">
        <w:t xml:space="preserve"> next stages of the evaluation.</w:t>
      </w:r>
    </w:p>
    <w:p w14:paraId="763AC3C7" w14:textId="06F9C948" w:rsidR="00723350" w:rsidRPr="00723350" w:rsidRDefault="008228BA" w:rsidP="008228BA">
      <w:pPr>
        <w:pStyle w:val="Heading3"/>
        <w:rPr>
          <w:rFonts w:eastAsiaTheme="minorHAnsi"/>
        </w:rPr>
      </w:pPr>
      <w:bookmarkStart w:id="6" w:name="_Toc450750426"/>
      <w:r>
        <w:rPr>
          <w:rFonts w:eastAsiaTheme="minorHAnsi"/>
        </w:rPr>
        <w:t xml:space="preserve">The </w:t>
      </w:r>
      <w:r w:rsidR="00723350" w:rsidRPr="00723350">
        <w:rPr>
          <w:rFonts w:eastAsiaTheme="minorHAnsi"/>
        </w:rPr>
        <w:t>Homeshare</w:t>
      </w:r>
      <w:bookmarkEnd w:id="5"/>
      <w:r>
        <w:rPr>
          <w:rFonts w:eastAsiaTheme="minorHAnsi"/>
        </w:rPr>
        <w:t xml:space="preserve"> model</w:t>
      </w:r>
      <w:bookmarkEnd w:id="6"/>
    </w:p>
    <w:p w14:paraId="4775A3E0" w14:textId="77777777" w:rsidR="00723350" w:rsidRPr="00723350" w:rsidRDefault="00723350" w:rsidP="00357ADF">
      <w:pPr>
        <w:spacing w:after="0" w:line="240" w:lineRule="auto"/>
        <w:jc w:val="both"/>
      </w:pPr>
      <w:r w:rsidRPr="00723350">
        <w:t>As a general model, Homeshare is an initiative which brings together older people and others who need support to stay in their homes (known as householders), with young people and others (known as homesharers), who provide companionship and low level practical support in return for an affordable place to live</w:t>
      </w:r>
      <w:r w:rsidRPr="00723350">
        <w:rPr>
          <w:vertAlign w:val="superscript"/>
        </w:rPr>
        <w:footnoteReference w:id="2"/>
      </w:r>
      <w:r w:rsidRPr="00723350">
        <w:t xml:space="preserve">. </w:t>
      </w:r>
    </w:p>
    <w:p w14:paraId="071CA883" w14:textId="3416F8FD" w:rsidR="00723350" w:rsidRPr="00723350" w:rsidRDefault="00723350" w:rsidP="00357ADF">
      <w:pPr>
        <w:spacing w:after="0" w:line="240" w:lineRule="auto"/>
        <w:jc w:val="both"/>
      </w:pPr>
      <w:r w:rsidRPr="00723350">
        <w:t xml:space="preserve">Lloyds Bank Foundation and the Big Lottery Fund have together invested </w:t>
      </w:r>
      <w:r w:rsidR="00F507C6">
        <w:t>£2m in the HSP</w:t>
      </w:r>
      <w:r w:rsidRPr="00723350">
        <w:t xml:space="preserve"> to support eight pilot Homeshare schemes in England and Scotland. The programme seeks to demonstrate that Homeshare can be an effective, achievable and economical way of meeting housing and support needs and to test and evaluate whether the model is a sustainable and effective response to the challenges of high housing costs and an ageing population which can be rolled out on a wider scale across more communities in the UK. The HSP was initiated in June 2015 to run for two years up to July 2017. </w:t>
      </w:r>
    </w:p>
    <w:p w14:paraId="71795EC9" w14:textId="77777777" w:rsidR="00723350" w:rsidRPr="00723350" w:rsidRDefault="00723350" w:rsidP="00F507C6">
      <w:pPr>
        <w:pStyle w:val="Heading3"/>
      </w:pPr>
      <w:bookmarkStart w:id="7" w:name="_Toc449704380"/>
      <w:bookmarkStart w:id="8" w:name="_Toc450127219"/>
      <w:bookmarkStart w:id="9" w:name="_Toc450750427"/>
      <w:r w:rsidRPr="00723350">
        <w:t>The HSP partnership</w:t>
      </w:r>
      <w:bookmarkEnd w:id="7"/>
      <w:bookmarkEnd w:id="8"/>
      <w:bookmarkEnd w:id="9"/>
    </w:p>
    <w:p w14:paraId="583643DF" w14:textId="29926DD3" w:rsidR="00723350" w:rsidRPr="00723350" w:rsidRDefault="00723350" w:rsidP="00357ADF">
      <w:pPr>
        <w:spacing w:after="0" w:line="240" w:lineRule="auto"/>
        <w:jc w:val="both"/>
      </w:pPr>
      <w:r w:rsidRPr="00723350">
        <w:t xml:space="preserve">Led by </w:t>
      </w:r>
      <w:r w:rsidR="00801C7C">
        <w:rPr>
          <w:b/>
        </w:rPr>
        <w:t>Lloyds Bank</w:t>
      </w:r>
      <w:r w:rsidRPr="00F507C6">
        <w:rPr>
          <w:b/>
        </w:rPr>
        <w:t xml:space="preserve"> Foundation</w:t>
      </w:r>
      <w:r w:rsidR="009D0E34">
        <w:rPr>
          <w:b/>
        </w:rPr>
        <w:t xml:space="preserve"> </w:t>
      </w:r>
      <w:r w:rsidR="009D0E34" w:rsidRPr="00535596">
        <w:t>(LBF)</w:t>
      </w:r>
      <w:r w:rsidRPr="00723350">
        <w:t xml:space="preserve"> and the </w:t>
      </w:r>
      <w:r w:rsidRPr="00F507C6">
        <w:rPr>
          <w:b/>
        </w:rPr>
        <w:t>Big Lottery Fund</w:t>
      </w:r>
      <w:r w:rsidRPr="00723350">
        <w:t xml:space="preserve"> the HSP involves a range of partners which includes:</w:t>
      </w:r>
    </w:p>
    <w:p w14:paraId="34D6AFC8" w14:textId="6C413416" w:rsidR="00723350" w:rsidRPr="00723350" w:rsidRDefault="00723350" w:rsidP="00357ADF">
      <w:pPr>
        <w:pStyle w:val="ListBullet"/>
        <w:tabs>
          <w:tab w:val="num" w:pos="3845"/>
        </w:tabs>
        <w:spacing w:after="0" w:line="240" w:lineRule="auto"/>
        <w:ind w:left="340" w:hanging="340"/>
        <w:jc w:val="both"/>
      </w:pPr>
      <w:r w:rsidRPr="009D4282">
        <w:rPr>
          <w:b/>
        </w:rPr>
        <w:t>Age UK</w:t>
      </w:r>
      <w:r w:rsidRPr="00723350">
        <w:t xml:space="preserve"> managing the</w:t>
      </w:r>
      <w:r w:rsidR="00F507C6">
        <w:t xml:space="preserve"> HSP</w:t>
      </w:r>
      <w:r w:rsidRPr="00723350">
        <w:t xml:space="preserve"> work plan, including risk register, and monitoring arrangements; providing direct support to sites and working with householders to provide a channel for older people’s voices and experiences;</w:t>
      </w:r>
    </w:p>
    <w:p w14:paraId="2B226978" w14:textId="0B9812FF" w:rsidR="00723350" w:rsidRPr="00723350" w:rsidRDefault="00723350" w:rsidP="00357ADF">
      <w:pPr>
        <w:pStyle w:val="ListBullet"/>
        <w:tabs>
          <w:tab w:val="num" w:pos="3845"/>
        </w:tabs>
        <w:spacing w:after="0" w:line="240" w:lineRule="auto"/>
        <w:ind w:left="340" w:hanging="340"/>
        <w:jc w:val="both"/>
      </w:pPr>
      <w:r w:rsidRPr="009D4282">
        <w:rPr>
          <w:b/>
        </w:rPr>
        <w:t>The Foyer Federation</w:t>
      </w:r>
      <w:r w:rsidRPr="00723350">
        <w:t xml:space="preserve"> drawing on extensive experience of housing and support for young people </w:t>
      </w:r>
      <w:r w:rsidR="009D4282">
        <w:t xml:space="preserve">in transition to independence, </w:t>
      </w:r>
      <w:r w:rsidRPr="00723350">
        <w:t>working with homesharers to provide a channel for their voices and experiences;</w:t>
      </w:r>
    </w:p>
    <w:p w14:paraId="6234E3F4" w14:textId="1C781107" w:rsidR="00723350" w:rsidRPr="00723350" w:rsidRDefault="00723350" w:rsidP="00357ADF">
      <w:pPr>
        <w:pStyle w:val="ListBullet"/>
        <w:tabs>
          <w:tab w:val="num" w:pos="3845"/>
        </w:tabs>
        <w:spacing w:after="0" w:line="240" w:lineRule="auto"/>
        <w:ind w:left="340" w:hanging="340"/>
        <w:jc w:val="both"/>
      </w:pPr>
      <w:r w:rsidRPr="009D4282">
        <w:rPr>
          <w:b/>
        </w:rPr>
        <w:t>Shared Lives Plus</w:t>
      </w:r>
      <w:r w:rsidRPr="00723350">
        <w:t xml:space="preserve"> providing guidance and practical best practice support from the wider Homeshare sector</w:t>
      </w:r>
      <w:r w:rsidR="00F507C6">
        <w:t>;</w:t>
      </w:r>
    </w:p>
    <w:p w14:paraId="2219ECCC" w14:textId="70B7FA66" w:rsidR="00723350" w:rsidRPr="00723350" w:rsidRDefault="00723350" w:rsidP="00357ADF">
      <w:pPr>
        <w:pStyle w:val="ListBullet"/>
        <w:tabs>
          <w:tab w:val="num" w:pos="3845"/>
        </w:tabs>
        <w:spacing w:after="0" w:line="240" w:lineRule="auto"/>
        <w:ind w:left="340" w:hanging="340"/>
        <w:jc w:val="both"/>
      </w:pPr>
      <w:r w:rsidRPr="009D4282">
        <w:rPr>
          <w:b/>
        </w:rPr>
        <w:t xml:space="preserve">Social Care Institute for Excellence </w:t>
      </w:r>
      <w:r w:rsidRPr="00535596">
        <w:t>(SCIE)</w:t>
      </w:r>
      <w:r w:rsidRPr="00723350">
        <w:t xml:space="preserve"> leading, commissioning and quality assuring the independent evaluation of the programme</w:t>
      </w:r>
      <w:r w:rsidR="00636EA2">
        <w:t xml:space="preserve"> and p</w:t>
      </w:r>
      <w:r w:rsidR="00CF2654">
        <w:t xml:space="preserve">roviding </w:t>
      </w:r>
      <w:r w:rsidR="00636EA2">
        <w:t xml:space="preserve">social care </w:t>
      </w:r>
      <w:r w:rsidR="00CF2654">
        <w:t xml:space="preserve">sector and policy </w:t>
      </w:r>
      <w:r w:rsidR="00636EA2">
        <w:t>knowledge and expertise.</w:t>
      </w:r>
    </w:p>
    <w:p w14:paraId="579E09D3" w14:textId="7D44C0AB" w:rsidR="00723350" w:rsidRPr="00723350" w:rsidRDefault="00723350" w:rsidP="00357ADF">
      <w:pPr>
        <w:spacing w:after="0" w:line="240" w:lineRule="auto"/>
        <w:jc w:val="both"/>
      </w:pPr>
      <w:r w:rsidRPr="00723350">
        <w:lastRenderedPageBreak/>
        <w:t>The national support offer from the partnership also includes a financial modelling tool, business mentoring, and marketing support provide</w:t>
      </w:r>
      <w:r w:rsidR="009D0E34">
        <w:t>d through LBF</w:t>
      </w:r>
      <w:r w:rsidRPr="00723350">
        <w:t>, and</w:t>
      </w:r>
      <w:r w:rsidR="00F507C6">
        <w:t xml:space="preserve"> will include</w:t>
      </w:r>
      <w:r w:rsidRPr="00723350">
        <w:t xml:space="preserve"> a dedicated website and information sharing ‘hub’ </w:t>
      </w:r>
      <w:r w:rsidR="00F507C6">
        <w:t xml:space="preserve">to be </w:t>
      </w:r>
      <w:r w:rsidRPr="00723350">
        <w:t xml:space="preserve">delivered and managed by Shared Lives Plus, </w:t>
      </w:r>
      <w:r w:rsidR="00F507C6">
        <w:t xml:space="preserve">and </w:t>
      </w:r>
      <w:r w:rsidRPr="00723350">
        <w:t>whi</w:t>
      </w:r>
      <w:r w:rsidR="00F507C6">
        <w:t>ch is currently under</w:t>
      </w:r>
      <w:r w:rsidRPr="00723350">
        <w:t xml:space="preserve"> development</w:t>
      </w:r>
      <w:r w:rsidRPr="00723350">
        <w:rPr>
          <w:vertAlign w:val="superscript"/>
        </w:rPr>
        <w:footnoteReference w:id="3"/>
      </w:r>
      <w:r w:rsidRPr="00723350">
        <w:t xml:space="preserve">.  </w:t>
      </w:r>
    </w:p>
    <w:p w14:paraId="64EBDAF0" w14:textId="77777777" w:rsidR="00723350" w:rsidRPr="00723350" w:rsidRDefault="00723350" w:rsidP="00F507C6">
      <w:pPr>
        <w:pStyle w:val="Heading3"/>
      </w:pPr>
      <w:bookmarkStart w:id="10" w:name="_Toc449704382"/>
      <w:r w:rsidRPr="00723350">
        <w:t xml:space="preserve"> </w:t>
      </w:r>
      <w:bookmarkStart w:id="11" w:name="_Toc450127220"/>
      <w:bookmarkStart w:id="12" w:name="_Toc450750428"/>
      <w:r w:rsidRPr="00723350">
        <w:t>HSP Governance</w:t>
      </w:r>
      <w:bookmarkEnd w:id="11"/>
      <w:bookmarkEnd w:id="12"/>
    </w:p>
    <w:p w14:paraId="3EECE9D6" w14:textId="24D82948" w:rsidR="00723350" w:rsidRPr="00723350" w:rsidRDefault="00723350" w:rsidP="008228BA">
      <w:pPr>
        <w:spacing w:after="0" w:line="240" w:lineRule="auto"/>
        <w:jc w:val="both"/>
      </w:pPr>
      <w:r w:rsidRPr="00723350">
        <w:t>The HSP has put in place a governance and reporting structure including a Programme Partnership Board, chaired by</w:t>
      </w:r>
      <w:r w:rsidR="006759B5">
        <w:t xml:space="preserve"> </w:t>
      </w:r>
      <w:r w:rsidR="009D0E34">
        <w:t>LBF</w:t>
      </w:r>
      <w:r w:rsidRPr="00723350">
        <w:t>, responsible for strategic decision making for the programme and a Programme Delivery Group, chaired by Age</w:t>
      </w:r>
      <w:r w:rsidR="006759B5">
        <w:t xml:space="preserve"> </w:t>
      </w:r>
      <w:r w:rsidRPr="00723350">
        <w:t>UK, which considers operational delivery, co-ordinates contact and activity between schemes and partners, escalates emerging key issues to the Board and co-ordinates the activities of other working groups such as the Communications Group which manages  external communications and events.</w:t>
      </w:r>
      <w:bookmarkEnd w:id="10"/>
    </w:p>
    <w:p w14:paraId="3FD2CED8" w14:textId="77777777" w:rsidR="00122B9D" w:rsidRDefault="00122B9D" w:rsidP="00357ADF">
      <w:pPr>
        <w:pStyle w:val="Heading2"/>
        <w:spacing w:after="0" w:line="240" w:lineRule="auto"/>
        <w:jc w:val="both"/>
      </w:pPr>
      <w:bookmarkStart w:id="13" w:name="_Toc450750429"/>
      <w:bookmarkStart w:id="14" w:name="_Toc449701728"/>
      <w:bookmarkStart w:id="15" w:name="_Toc449704383"/>
      <w:bookmarkStart w:id="16" w:name="_Toc450127222"/>
      <w:r>
        <w:t>The evaluation approach</w:t>
      </w:r>
      <w:bookmarkEnd w:id="13"/>
    </w:p>
    <w:p w14:paraId="594A7464" w14:textId="550E00E1" w:rsidR="00122B9D" w:rsidRPr="00122B9D" w:rsidRDefault="00122B9D" w:rsidP="00535596">
      <w:pPr>
        <w:spacing w:line="240" w:lineRule="auto"/>
        <w:jc w:val="both"/>
      </w:pPr>
      <w:r>
        <w:t>The evaluation is formative and seeks to capture learning</w:t>
      </w:r>
      <w:r w:rsidR="00806FB3">
        <w:t xml:space="preserve"> throughout the implementation of the HSP to help shape and</w:t>
      </w:r>
      <w:r>
        <w:t xml:space="preserve"> improve</w:t>
      </w:r>
      <w:r w:rsidR="00806FB3">
        <w:t xml:space="preserve"> its design and support the performance of the pilot schemes involved.  </w:t>
      </w:r>
      <w:r>
        <w:t xml:space="preserve"> </w:t>
      </w:r>
    </w:p>
    <w:p w14:paraId="49B25494" w14:textId="1555FD87" w:rsidR="00723350" w:rsidRPr="00723350" w:rsidRDefault="00723350" w:rsidP="00122B9D">
      <w:pPr>
        <w:pStyle w:val="Heading3"/>
      </w:pPr>
      <w:bookmarkStart w:id="17" w:name="_Toc450750430"/>
      <w:r w:rsidRPr="00723350">
        <w:t>Aims and objectives of the evaluation</w:t>
      </w:r>
      <w:bookmarkEnd w:id="14"/>
      <w:bookmarkEnd w:id="15"/>
      <w:bookmarkEnd w:id="16"/>
      <w:bookmarkEnd w:id="17"/>
    </w:p>
    <w:p w14:paraId="5963A0E2" w14:textId="77777777" w:rsidR="00723350" w:rsidRPr="00723350" w:rsidRDefault="00723350" w:rsidP="00357ADF">
      <w:pPr>
        <w:pStyle w:val="ListBullet"/>
        <w:tabs>
          <w:tab w:val="num" w:pos="3845"/>
        </w:tabs>
        <w:spacing w:after="0" w:line="240" w:lineRule="auto"/>
        <w:ind w:left="340" w:hanging="340"/>
        <w:jc w:val="both"/>
      </w:pPr>
      <w:r w:rsidRPr="00723350">
        <w:t xml:space="preserve">The overall aim is to find out what works best to make Homeshare an economically sustainable business to engage in. The objectives of the evaluation are therefore to: </w:t>
      </w:r>
    </w:p>
    <w:p w14:paraId="5E1FE640" w14:textId="77777777" w:rsidR="00723350" w:rsidRPr="00723350" w:rsidRDefault="00723350" w:rsidP="00357ADF">
      <w:pPr>
        <w:pStyle w:val="ListBullet"/>
        <w:tabs>
          <w:tab w:val="num" w:pos="3845"/>
        </w:tabs>
        <w:spacing w:after="0" w:line="240" w:lineRule="auto"/>
        <w:ind w:left="340" w:hanging="340"/>
        <w:jc w:val="both"/>
      </w:pPr>
      <w:r w:rsidRPr="00723350">
        <w:t>Find out what works to successfully develop and deliver a quality-assured Homeshare scheme;</w:t>
      </w:r>
    </w:p>
    <w:p w14:paraId="08D11186" w14:textId="77777777" w:rsidR="00723350" w:rsidRPr="00723350" w:rsidRDefault="00723350" w:rsidP="00357ADF">
      <w:pPr>
        <w:pStyle w:val="ListBullet"/>
        <w:tabs>
          <w:tab w:val="num" w:pos="3845"/>
        </w:tabs>
        <w:spacing w:after="0" w:line="240" w:lineRule="auto"/>
        <w:ind w:left="340" w:hanging="340"/>
        <w:jc w:val="both"/>
      </w:pPr>
      <w:r w:rsidRPr="00723350">
        <w:t>Find out what works best when planning, providing and further developing a Homeshare scheme and determine what good practice can be transferred;</w:t>
      </w:r>
    </w:p>
    <w:p w14:paraId="579A0736" w14:textId="77777777" w:rsidR="00723350" w:rsidRPr="00723350" w:rsidRDefault="00723350" w:rsidP="00357ADF">
      <w:pPr>
        <w:pStyle w:val="ListBullet"/>
        <w:tabs>
          <w:tab w:val="num" w:pos="3845"/>
        </w:tabs>
        <w:spacing w:after="0" w:line="240" w:lineRule="auto"/>
        <w:ind w:left="340" w:hanging="340"/>
        <w:jc w:val="both"/>
      </w:pPr>
      <w:r w:rsidRPr="00723350">
        <w:t>Find out what may work to encourage a wider out-of-London adoption of Homeshare;</w:t>
      </w:r>
    </w:p>
    <w:p w14:paraId="4B139209" w14:textId="77777777" w:rsidR="00723350" w:rsidRPr="00723350" w:rsidRDefault="00723350" w:rsidP="00357ADF">
      <w:pPr>
        <w:pStyle w:val="ListBullet"/>
        <w:tabs>
          <w:tab w:val="num" w:pos="3845"/>
        </w:tabs>
        <w:spacing w:after="0" w:line="240" w:lineRule="auto"/>
        <w:ind w:left="340" w:hanging="340"/>
        <w:jc w:val="both"/>
      </w:pPr>
      <w:r w:rsidRPr="00723350">
        <w:t xml:space="preserve">Demonstrate what, if any, economic benefit Homeshare provides, from public, private and social value perspectives; </w:t>
      </w:r>
    </w:p>
    <w:p w14:paraId="48D640EE" w14:textId="77777777" w:rsidR="00723350" w:rsidRPr="00723350" w:rsidRDefault="00723350" w:rsidP="00357ADF">
      <w:pPr>
        <w:pStyle w:val="ListBullet"/>
        <w:tabs>
          <w:tab w:val="num" w:pos="3845"/>
        </w:tabs>
        <w:spacing w:after="0" w:line="240" w:lineRule="auto"/>
        <w:ind w:left="340" w:hanging="340"/>
        <w:jc w:val="both"/>
      </w:pPr>
      <w:r w:rsidRPr="00723350">
        <w:t>Develop a framework of factors that can be used in the future to determine the strength and likely effectiveness of bids/proposals for Homeshare schemes; and</w:t>
      </w:r>
    </w:p>
    <w:p w14:paraId="5E85C63F" w14:textId="0D4141A5" w:rsidR="00723350" w:rsidRPr="00723350" w:rsidRDefault="00723350" w:rsidP="00357ADF">
      <w:pPr>
        <w:pStyle w:val="ListBullet"/>
        <w:tabs>
          <w:tab w:val="num" w:pos="3845"/>
        </w:tabs>
        <w:spacing w:after="0" w:line="240" w:lineRule="auto"/>
        <w:ind w:left="340" w:hanging="340"/>
        <w:jc w:val="both"/>
      </w:pPr>
      <w:r w:rsidRPr="00723350">
        <w:t>Share the learning during and as a result of evaluation to describe best practice in developing economically sustainable Homeshare schemes.</w:t>
      </w:r>
    </w:p>
    <w:p w14:paraId="4D134C48" w14:textId="77777777" w:rsidR="00723350" w:rsidRPr="00723350" w:rsidRDefault="00723350" w:rsidP="00806FB3">
      <w:pPr>
        <w:pStyle w:val="Heading3"/>
      </w:pPr>
      <w:bookmarkStart w:id="18" w:name="_Toc449701729"/>
      <w:bookmarkStart w:id="19" w:name="_Toc449704384"/>
      <w:r w:rsidRPr="00723350">
        <w:lastRenderedPageBreak/>
        <w:t xml:space="preserve"> </w:t>
      </w:r>
      <w:bookmarkStart w:id="20" w:name="_Toc450127223"/>
      <w:bookmarkStart w:id="21" w:name="_Toc450750431"/>
      <w:r w:rsidRPr="00723350">
        <w:t>Underpinning principles for the evaluation</w:t>
      </w:r>
      <w:bookmarkEnd w:id="18"/>
      <w:bookmarkEnd w:id="19"/>
      <w:bookmarkEnd w:id="20"/>
      <w:bookmarkEnd w:id="21"/>
    </w:p>
    <w:p w14:paraId="7862477C" w14:textId="77777777" w:rsidR="00723350" w:rsidRPr="00723350" w:rsidRDefault="00723350" w:rsidP="00357ADF">
      <w:pPr>
        <w:spacing w:after="0" w:line="240" w:lineRule="auto"/>
        <w:jc w:val="both"/>
      </w:pPr>
      <w:r w:rsidRPr="00723350">
        <w:t>The evaluation approach is one of dynamic improvement, aiming to make the most of the learning from every stage of the programme to support the pilot schemes in their development. This approach includes the following principles:</w:t>
      </w:r>
    </w:p>
    <w:p w14:paraId="6D5D5E60" w14:textId="77777777" w:rsidR="00723350" w:rsidRPr="00723350" w:rsidRDefault="00723350" w:rsidP="00357ADF">
      <w:pPr>
        <w:pStyle w:val="ListBullet"/>
        <w:tabs>
          <w:tab w:val="num" w:pos="3845"/>
        </w:tabs>
        <w:spacing w:after="0" w:line="240" w:lineRule="auto"/>
        <w:ind w:left="340" w:hanging="340"/>
        <w:jc w:val="both"/>
      </w:pPr>
      <w:r w:rsidRPr="00723350">
        <w:t>Involvement and engagement of the evaluators as key contributors to ongoing processes for learning and development.</w:t>
      </w:r>
    </w:p>
    <w:p w14:paraId="31FA6C28" w14:textId="77777777" w:rsidR="00723350" w:rsidRPr="00723350" w:rsidRDefault="00723350" w:rsidP="00357ADF">
      <w:pPr>
        <w:pStyle w:val="ListBullet"/>
        <w:tabs>
          <w:tab w:val="num" w:pos="3845"/>
        </w:tabs>
        <w:spacing w:after="0" w:line="240" w:lineRule="auto"/>
        <w:ind w:left="340" w:hanging="340"/>
        <w:jc w:val="both"/>
      </w:pPr>
      <w:r w:rsidRPr="00723350">
        <w:t xml:space="preserve">Support for local monitoring and self-evaluation which supports sustainability, engagement and develops local ownership. </w:t>
      </w:r>
    </w:p>
    <w:p w14:paraId="6F1407EE" w14:textId="77777777" w:rsidR="00723350" w:rsidRPr="00723350" w:rsidRDefault="00723350" w:rsidP="00357ADF">
      <w:pPr>
        <w:pStyle w:val="ListBullet"/>
        <w:tabs>
          <w:tab w:val="num" w:pos="3845"/>
        </w:tabs>
        <w:spacing w:after="0" w:line="240" w:lineRule="auto"/>
        <w:ind w:left="340" w:hanging="340"/>
        <w:jc w:val="both"/>
      </w:pPr>
      <w:r w:rsidRPr="00723350">
        <w:t xml:space="preserve">In co-production with the sites themselves, identifying, accounting for and explaining the links between context (policies and demographics), strategies, processes, inputs, outputs and any impacts and outcomes. </w:t>
      </w:r>
    </w:p>
    <w:p w14:paraId="6E8127A6" w14:textId="77777777" w:rsidR="00723350" w:rsidRPr="00723350" w:rsidRDefault="00723350" w:rsidP="00357ADF">
      <w:pPr>
        <w:pStyle w:val="ListBullet"/>
        <w:tabs>
          <w:tab w:val="num" w:pos="3845"/>
        </w:tabs>
        <w:spacing w:after="0" w:line="240" w:lineRule="auto"/>
        <w:ind w:left="340" w:hanging="340"/>
        <w:jc w:val="both"/>
      </w:pPr>
      <w:r w:rsidRPr="00723350">
        <w:t>Minimising burdens and duplications for the pilot sites.</w:t>
      </w:r>
    </w:p>
    <w:p w14:paraId="6BDB049C" w14:textId="77777777" w:rsidR="00723350" w:rsidRPr="00723350" w:rsidRDefault="00723350" w:rsidP="00357ADF">
      <w:pPr>
        <w:pStyle w:val="ListBullet"/>
        <w:tabs>
          <w:tab w:val="num" w:pos="3845"/>
        </w:tabs>
        <w:spacing w:after="0" w:line="240" w:lineRule="auto"/>
        <w:ind w:left="340" w:hanging="340"/>
        <w:jc w:val="both"/>
      </w:pPr>
      <w:r w:rsidRPr="00723350">
        <w:t>Maximising use of existing secondary data sources so that primary data collection is targeted to collect only information that cannot be obtained from other existing sources.</w:t>
      </w:r>
    </w:p>
    <w:p w14:paraId="4C4CD7DF" w14:textId="77777777" w:rsidR="00723350" w:rsidRPr="00723350" w:rsidRDefault="00723350" w:rsidP="00357ADF">
      <w:pPr>
        <w:spacing w:after="0" w:line="240" w:lineRule="auto"/>
        <w:jc w:val="both"/>
      </w:pPr>
      <w:r w:rsidRPr="00723350">
        <w:t xml:space="preserve">It should be noted that the initiation phase for the pilots has taken longer than initially envisaged which has meant that a number of the pilots only went ‘live’ in early 2016 rather than in the latter half of 2015 as originally planned. The evaluation timeline has therefore been adjusted to take account of this whilst still working to the same final reporting milestone of July 2017. </w:t>
      </w:r>
    </w:p>
    <w:p w14:paraId="3B0261F3" w14:textId="77777777" w:rsidR="00723350" w:rsidRPr="00723350" w:rsidRDefault="00723350" w:rsidP="00806FB3">
      <w:pPr>
        <w:pStyle w:val="Heading3"/>
      </w:pPr>
      <w:bookmarkStart w:id="22" w:name="_Toc449704385"/>
      <w:r w:rsidRPr="00723350">
        <w:t xml:space="preserve"> </w:t>
      </w:r>
      <w:bookmarkStart w:id="23" w:name="_Toc450127224"/>
      <w:bookmarkStart w:id="24" w:name="_Toc450750432"/>
      <w:r w:rsidRPr="00723350">
        <w:t>Evaluation design</w:t>
      </w:r>
      <w:bookmarkEnd w:id="23"/>
      <w:bookmarkEnd w:id="24"/>
    </w:p>
    <w:p w14:paraId="65747C3E" w14:textId="77777777" w:rsidR="00723350" w:rsidRPr="00723350" w:rsidRDefault="00723350" w:rsidP="00357ADF">
      <w:pPr>
        <w:spacing w:after="0" w:line="240" w:lineRule="auto"/>
        <w:jc w:val="both"/>
      </w:pPr>
      <w:r w:rsidRPr="00723350">
        <w:t xml:space="preserve">The overall process evaluation design for the HSP seeks to identify, explore and explain impact and outcomes (for all participants and at all levels) and to account for change over time. </w:t>
      </w:r>
    </w:p>
    <w:p w14:paraId="40CF55FA" w14:textId="77777777" w:rsidR="00723350" w:rsidRPr="00723350" w:rsidRDefault="00723350" w:rsidP="00357ADF">
      <w:pPr>
        <w:spacing w:after="0" w:line="240" w:lineRule="auto"/>
        <w:jc w:val="both"/>
      </w:pPr>
      <w:r w:rsidRPr="00723350">
        <w:t xml:space="preserve">The evaluation takes a mixed-methods approach using both quantitative and qualitative data for the pilot sites which includes:  </w:t>
      </w:r>
    </w:p>
    <w:p w14:paraId="6D223088" w14:textId="77777777" w:rsidR="00723350" w:rsidRPr="00723350" w:rsidRDefault="00723350" w:rsidP="00357ADF">
      <w:pPr>
        <w:pStyle w:val="ListBullet"/>
        <w:tabs>
          <w:tab w:val="num" w:pos="3845"/>
        </w:tabs>
        <w:spacing w:after="0" w:line="240" w:lineRule="auto"/>
        <w:ind w:left="340" w:hanging="340"/>
        <w:jc w:val="both"/>
      </w:pPr>
      <w:r w:rsidRPr="00723350">
        <w:t>Secondary analysis of published quantitative national and local data sets as an important element of site profiling to provide baseline contextual information for each scheme;</w:t>
      </w:r>
    </w:p>
    <w:p w14:paraId="53ACD401" w14:textId="77777777" w:rsidR="00723350" w:rsidRPr="00723350" w:rsidRDefault="00723350" w:rsidP="00357ADF">
      <w:pPr>
        <w:pStyle w:val="ListBullet"/>
        <w:tabs>
          <w:tab w:val="num" w:pos="3845"/>
        </w:tabs>
        <w:spacing w:after="0" w:line="240" w:lineRule="auto"/>
        <w:ind w:left="340" w:hanging="340"/>
        <w:jc w:val="both"/>
      </w:pPr>
      <w:r w:rsidRPr="00723350">
        <w:t>Core common monitoring and evaluation data across all sites;</w:t>
      </w:r>
    </w:p>
    <w:p w14:paraId="577968BB" w14:textId="7177D1C7" w:rsidR="00723350" w:rsidRDefault="00723350" w:rsidP="00B34278">
      <w:pPr>
        <w:pStyle w:val="ListBullet"/>
        <w:tabs>
          <w:tab w:val="num" w:pos="3845"/>
        </w:tabs>
        <w:spacing w:after="0" w:line="240" w:lineRule="auto"/>
        <w:ind w:left="340" w:hanging="340"/>
        <w:jc w:val="both"/>
      </w:pPr>
      <w:r w:rsidRPr="00723350">
        <w:t>Primary qualitative research with pilot site staff, householders, homesharers and local stakeholders to explore evaluation lines of enquiry where information cannot be obtained from other sources, or to provide greater depth and richness of information.</w:t>
      </w:r>
    </w:p>
    <w:p w14:paraId="67B3A406" w14:textId="6D199555" w:rsidR="00723350" w:rsidRDefault="00723350" w:rsidP="00357ADF">
      <w:pPr>
        <w:spacing w:after="0" w:line="240" w:lineRule="auto"/>
        <w:jc w:val="both"/>
      </w:pPr>
      <w:r w:rsidRPr="00723350">
        <w:t>The original design included four inter</w:t>
      </w:r>
      <w:r w:rsidR="00C06DEA">
        <w:t>linked stages, illustrated overleaf</w:t>
      </w:r>
      <w:r w:rsidRPr="00723350">
        <w:t>.</w:t>
      </w:r>
    </w:p>
    <w:p w14:paraId="65B9C6CD" w14:textId="77777777" w:rsidR="00723350" w:rsidRPr="00723350" w:rsidRDefault="00723350" w:rsidP="00357ADF">
      <w:pPr>
        <w:spacing w:after="0" w:line="240" w:lineRule="auto"/>
        <w:jc w:val="both"/>
      </w:pPr>
      <w:r w:rsidRPr="00723350">
        <w:rPr>
          <w:noProof/>
          <w:lang w:eastAsia="en-GB"/>
        </w:rPr>
        <w:lastRenderedPageBreak/>
        <w:drawing>
          <wp:inline distT="0" distB="0" distL="0" distR="0" wp14:anchorId="1AA475A3" wp14:editId="3241B147">
            <wp:extent cx="5027930" cy="1930129"/>
            <wp:effectExtent l="0" t="0" r="20320" b="0"/>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14:paraId="230C8868" w14:textId="77777777" w:rsidR="00723350" w:rsidRDefault="00723350" w:rsidP="00357ADF">
      <w:pPr>
        <w:spacing w:after="0" w:line="240" w:lineRule="auto"/>
        <w:jc w:val="both"/>
      </w:pPr>
    </w:p>
    <w:p w14:paraId="66C507E0" w14:textId="3EA16812" w:rsidR="00723350" w:rsidRPr="00C06DEA" w:rsidRDefault="00723350" w:rsidP="00357ADF">
      <w:pPr>
        <w:spacing w:after="0" w:line="240" w:lineRule="auto"/>
        <w:jc w:val="both"/>
      </w:pPr>
      <w:r w:rsidRPr="00723350">
        <w:t xml:space="preserve">We have now adjusted this design in co-production with the Delivery Group to take account of the later start-up for the majority of sites which has effectively compressed the timeframe for gathering primary qualitative data on the experiences of householders and homesharers. There have therefore been two main changes to </w:t>
      </w:r>
      <w:r w:rsidR="005B16A8">
        <w:t>the design:</w:t>
      </w:r>
      <w:r w:rsidR="00C06DEA">
        <w:t xml:space="preserve"> </w:t>
      </w:r>
    </w:p>
    <w:p w14:paraId="2FCC1310" w14:textId="0592F650" w:rsidR="00723350" w:rsidRPr="00723350" w:rsidRDefault="00723350" w:rsidP="0056243C">
      <w:pPr>
        <w:pStyle w:val="ListBullet"/>
        <w:tabs>
          <w:tab w:val="num" w:pos="3845"/>
        </w:tabs>
        <w:spacing w:after="0" w:line="240" w:lineRule="auto"/>
        <w:ind w:left="340" w:hanging="340"/>
        <w:jc w:val="both"/>
      </w:pPr>
      <w:r w:rsidRPr="0056243C">
        <w:rPr>
          <w:b/>
        </w:rPr>
        <w:t>Baseline primary data collection</w:t>
      </w:r>
      <w:r w:rsidRPr="0056243C">
        <w:t>:</w:t>
      </w:r>
      <w:r w:rsidRPr="00723350">
        <w:t xml:space="preserve"> Apart from No</w:t>
      </w:r>
      <w:r w:rsidR="006759B5">
        <w:t>vus, completed matches and new H</w:t>
      </w:r>
      <w:r w:rsidRPr="00723350">
        <w:t>omeshare starts across the sites are now not expected to begin until summer/early autumn 2016. The evaluation design includes two waves of primary data collection drawn from site vis</w:t>
      </w:r>
      <w:r>
        <w:t>i</w:t>
      </w:r>
      <w:r w:rsidRPr="00723350">
        <w:t>ts, the first wave to provide a baseline data set and the second wave to provide “endline” data to help explore and understand a range of different householder and homesharer journeys. This requires face to face interviews and group discussions with hous</w:t>
      </w:r>
      <w:r w:rsidR="00B34278">
        <w:t>eholders and homesharers, so</w:t>
      </w:r>
      <w:r w:rsidRPr="00723350">
        <w:t xml:space="preserve"> baseline data cannot be collected from sites until they have each made a number</w:t>
      </w:r>
      <w:r w:rsidR="00B34278">
        <w:t xml:space="preserve"> of matches. The original plan</w:t>
      </w:r>
      <w:r w:rsidRPr="00723350">
        <w:t xml:space="preserve"> was to collect baseline data across all th</w:t>
      </w:r>
      <w:r w:rsidR="00B34278">
        <w:t>e sites at the same timepoint. However, f</w:t>
      </w:r>
      <w:r w:rsidRPr="00723350">
        <w:t xml:space="preserve">ollowing discussions with the HSP Delivery Group we are now flexing this approach to undertake the baseline primary research between July and early October 2016 to take account of the different timelines and milestones for each site. The second wave of endline primary research will then be undertaken in April and May 2017. </w:t>
      </w:r>
    </w:p>
    <w:p w14:paraId="43041BDD" w14:textId="27236670" w:rsidR="00723350" w:rsidRPr="00723350" w:rsidRDefault="00112E42" w:rsidP="0056243C">
      <w:pPr>
        <w:pStyle w:val="ListBullet"/>
        <w:tabs>
          <w:tab w:val="num" w:pos="3845"/>
        </w:tabs>
        <w:spacing w:after="0" w:line="240" w:lineRule="auto"/>
        <w:ind w:left="340" w:hanging="340"/>
        <w:jc w:val="both"/>
      </w:pPr>
      <w:r w:rsidRPr="0056243C">
        <w:rPr>
          <w:b/>
        </w:rPr>
        <w:t>Feasibility</w:t>
      </w:r>
      <w:r w:rsidR="00723350" w:rsidRPr="0056243C">
        <w:rPr>
          <w:b/>
        </w:rPr>
        <w:t xml:space="preserve"> of a comparative study</w:t>
      </w:r>
      <w:r w:rsidR="00723350" w:rsidRPr="0056243C">
        <w:t>:</w:t>
      </w:r>
      <w:r w:rsidR="00723350" w:rsidRPr="00723350">
        <w:t xml:space="preserve"> A key element of the scoping work is to explore and identify options for an </w:t>
      </w:r>
      <w:r w:rsidRPr="00723350">
        <w:t>additional comparative</w:t>
      </w:r>
      <w:r w:rsidR="00723350" w:rsidRPr="00723350">
        <w:t xml:space="preserve"> evaluation; ascertain whether further comparative study with other non-HSP Homeshare schemes would be practicable and useful and to advise the Partnership on the feasibility and likely costs of such a study. The original aim was to focus comparative work on the two initial HSP sites funded by Lloyds Bank Foundation. However, revisions to the original </w:t>
      </w:r>
      <w:r w:rsidRPr="00723350">
        <w:t>application to</w:t>
      </w:r>
      <w:r w:rsidR="00723350" w:rsidRPr="00723350">
        <w:t xml:space="preserve"> change the delivery model for the Ag</w:t>
      </w:r>
      <w:r w:rsidR="00B34278">
        <w:t>e UK Oxfordshire (agreed in mid-</w:t>
      </w:r>
      <w:r w:rsidR="00723350" w:rsidRPr="00723350">
        <w:t>April 2016) have also delayed the start-up for this scheme which is now launching in early May 2016. Now that all schemes are effectively up and r</w:t>
      </w:r>
      <w:r w:rsidR="00B34278">
        <w:t>unning, the feasibility work should</w:t>
      </w:r>
      <w:r w:rsidR="00723350" w:rsidRPr="00723350">
        <w:t xml:space="preserve"> be completed by the end of May 2016, drawing on the site profiling completed during this scoping phase. </w:t>
      </w:r>
    </w:p>
    <w:p w14:paraId="0FADB8F7" w14:textId="5F9CA7C5" w:rsidR="00723350" w:rsidRPr="00723350" w:rsidRDefault="00723350" w:rsidP="00357ADF">
      <w:pPr>
        <w:spacing w:after="0" w:line="240" w:lineRule="auto"/>
        <w:jc w:val="both"/>
      </w:pPr>
      <w:r w:rsidRPr="00723350">
        <w:t xml:space="preserve">We have therefore adjusted the four interlinked evaluation stages to allow for these design changes. A separate paper assessing the feasibility of and options for a comparative study will be submitted at the end of May 2016, and an interim report including baseline data from the primary research with sites will be submitted at the end of November 2016, with the final summative report including primary research endline data in July 2017. These </w:t>
      </w:r>
      <w:r w:rsidR="00C06DEA">
        <w:t>revisions are illustrated overleaf.</w:t>
      </w:r>
      <w:r w:rsidRPr="00723350">
        <w:t xml:space="preserve">       </w:t>
      </w:r>
    </w:p>
    <w:p w14:paraId="169DA0BE" w14:textId="77777777" w:rsidR="00723350" w:rsidRPr="00723350" w:rsidRDefault="00723350" w:rsidP="00357ADF">
      <w:pPr>
        <w:spacing w:after="0" w:line="240" w:lineRule="auto"/>
        <w:jc w:val="both"/>
      </w:pPr>
      <w:r w:rsidRPr="00723350">
        <w:rPr>
          <w:noProof/>
          <w:lang w:eastAsia="en-GB"/>
        </w:rPr>
        <w:lastRenderedPageBreak/>
        <w:drawing>
          <wp:inline distT="0" distB="0" distL="0" distR="0" wp14:anchorId="1D3ABA13" wp14:editId="13A3E41F">
            <wp:extent cx="5027930" cy="1930129"/>
            <wp:effectExtent l="0" t="0" r="20320" b="13335"/>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14:paraId="382C57AA" w14:textId="0EC8BC87" w:rsidR="00723350" w:rsidRDefault="00723350" w:rsidP="00357ADF">
      <w:pPr>
        <w:pStyle w:val="Heading2"/>
        <w:spacing w:after="0" w:line="240" w:lineRule="auto"/>
        <w:jc w:val="both"/>
      </w:pPr>
      <w:r w:rsidRPr="00723350">
        <w:t xml:space="preserve"> </w:t>
      </w:r>
      <w:bookmarkStart w:id="25" w:name="_Toc450127225"/>
      <w:bookmarkStart w:id="26" w:name="_Toc450750433"/>
      <w:r w:rsidRPr="00723350">
        <w:t xml:space="preserve">Scoping </w:t>
      </w:r>
      <w:bookmarkEnd w:id="22"/>
      <w:bookmarkEnd w:id="25"/>
      <w:r w:rsidR="00C06DEA">
        <w:t>with the strategic partners and the pilots</w:t>
      </w:r>
      <w:bookmarkEnd w:id="26"/>
    </w:p>
    <w:p w14:paraId="43EA4E40" w14:textId="25FCBD9B" w:rsidR="00C06DEA" w:rsidRPr="00C06DEA" w:rsidRDefault="00C06DEA" w:rsidP="00C06DEA">
      <w:pPr>
        <w:pStyle w:val="Heading3"/>
      </w:pPr>
      <w:bookmarkStart w:id="27" w:name="_Toc450750434"/>
      <w:r>
        <w:t>Methods used</w:t>
      </w:r>
      <w:bookmarkEnd w:id="27"/>
    </w:p>
    <w:p w14:paraId="62BC8ABD" w14:textId="67B3B2EC" w:rsidR="0027095B" w:rsidRDefault="00C06DEA" w:rsidP="00357ADF">
      <w:pPr>
        <w:spacing w:after="0" w:line="240" w:lineRule="auto"/>
        <w:jc w:val="both"/>
      </w:pPr>
      <w:r w:rsidRPr="00C06DEA">
        <w:t xml:space="preserve">Our scoping work </w:t>
      </w:r>
      <w:r>
        <w:t>included</w:t>
      </w:r>
      <w:r w:rsidR="00A4704E">
        <w:t xml:space="preserve"> a document review covering the background to the development of the HSP and</w:t>
      </w:r>
      <w:r w:rsidR="0027095B">
        <w:t xml:space="preserve"> a</w:t>
      </w:r>
      <w:r>
        <w:t xml:space="preserve"> structured</w:t>
      </w:r>
      <w:r w:rsidR="0027095B">
        <w:t xml:space="preserve"> interview</w:t>
      </w:r>
      <w:r>
        <w:t xml:space="preserve"> with representatives from</w:t>
      </w:r>
      <w:r w:rsidR="0027095B">
        <w:t xml:space="preserve"> each of</w:t>
      </w:r>
      <w:r>
        <w:t xml:space="preserve"> the strategic partners</w:t>
      </w:r>
      <w:r w:rsidR="0027095B">
        <w:t xml:space="preserve">. We also undertook </w:t>
      </w:r>
      <w:r w:rsidR="0027095B" w:rsidRPr="0027095B">
        <w:t>scoping telephone inter</w:t>
      </w:r>
      <w:r w:rsidR="004A6C16">
        <w:t>views with site leads from all</w:t>
      </w:r>
      <w:r w:rsidR="0027095B" w:rsidRPr="0027095B">
        <w:t xml:space="preserve"> eight pilot sites</w:t>
      </w:r>
      <w:r w:rsidR="0027095B">
        <w:t xml:space="preserve">. </w:t>
      </w:r>
      <w:r w:rsidR="004A6C16">
        <w:t xml:space="preserve">This included early initiation calls, eight primary structured interviews, and further fact checking calls to support the </w:t>
      </w:r>
      <w:r w:rsidR="004A6C16" w:rsidRPr="00475310">
        <w:rPr>
          <w:b/>
        </w:rPr>
        <w:t>co-production</w:t>
      </w:r>
      <w:r w:rsidR="00A4704E">
        <w:t xml:space="preserve"> of logic models and a</w:t>
      </w:r>
      <w:r w:rsidR="004A6C16">
        <w:t xml:space="preserve"> data collection tool and guidance. </w:t>
      </w:r>
      <w:r w:rsidR="00A4704E">
        <w:t>We</w:t>
      </w:r>
      <w:r w:rsidR="00C900A0">
        <w:t xml:space="preserve"> reviewed the core documents for each pilot including programme applications, financial information such as budgets and predictive information from applying the LBF financial modelling tool, marketing materials and any other early documents available. </w:t>
      </w:r>
      <w:r w:rsidR="00496ED9">
        <w:t xml:space="preserve">We also reviewed published data available for secondary analysis, including demographic, household and life style data. </w:t>
      </w:r>
      <w:r w:rsidR="004A6C16">
        <w:t xml:space="preserve"> </w:t>
      </w:r>
      <w:r w:rsidR="0027095B">
        <w:t>This scoping work produced:</w:t>
      </w:r>
    </w:p>
    <w:p w14:paraId="6BA42420" w14:textId="30F4E03A" w:rsidR="00C06DEA" w:rsidRDefault="0027095B" w:rsidP="00DD74DD">
      <w:pPr>
        <w:pStyle w:val="ListBullet"/>
        <w:tabs>
          <w:tab w:val="num" w:pos="3845"/>
        </w:tabs>
        <w:spacing w:after="0" w:line="240" w:lineRule="auto"/>
        <w:ind w:left="340" w:hanging="340"/>
        <w:jc w:val="both"/>
      </w:pPr>
      <w:r>
        <w:t>Insight into the development of the strategic partnership;</w:t>
      </w:r>
    </w:p>
    <w:p w14:paraId="01B8FDFF" w14:textId="482E9DBB" w:rsidR="0027095B" w:rsidRDefault="0027095B" w:rsidP="00DD74DD">
      <w:pPr>
        <w:pStyle w:val="ListBullet"/>
        <w:tabs>
          <w:tab w:val="num" w:pos="3845"/>
        </w:tabs>
        <w:spacing w:after="0" w:line="240" w:lineRule="auto"/>
        <w:ind w:left="340" w:hanging="340"/>
        <w:jc w:val="both"/>
      </w:pPr>
      <w:r>
        <w:t>Local contextual information for each pilot site;</w:t>
      </w:r>
    </w:p>
    <w:p w14:paraId="09A98A63" w14:textId="458D3A04" w:rsidR="0027095B" w:rsidRDefault="0027095B" w:rsidP="00DD74DD">
      <w:pPr>
        <w:pStyle w:val="ListBullet"/>
        <w:tabs>
          <w:tab w:val="num" w:pos="3845"/>
        </w:tabs>
        <w:spacing w:after="0" w:line="240" w:lineRule="auto"/>
        <w:ind w:left="340" w:hanging="340"/>
        <w:jc w:val="both"/>
      </w:pPr>
      <w:r>
        <w:t>Logic models for each pilot site;</w:t>
      </w:r>
    </w:p>
    <w:p w14:paraId="6D2BD4BD" w14:textId="50E73F0F" w:rsidR="0027095B" w:rsidRDefault="0027095B" w:rsidP="00DD74DD">
      <w:pPr>
        <w:pStyle w:val="ListBullet"/>
        <w:tabs>
          <w:tab w:val="num" w:pos="3845"/>
        </w:tabs>
        <w:spacing w:after="0" w:line="240" w:lineRule="auto"/>
        <w:ind w:left="340" w:hanging="340"/>
        <w:jc w:val="both"/>
      </w:pPr>
      <w:r>
        <w:t>A programme level logic model;</w:t>
      </w:r>
    </w:p>
    <w:p w14:paraId="526B0C9F" w14:textId="02ABBD5A" w:rsidR="0027095B" w:rsidRDefault="0027095B" w:rsidP="00DD74DD">
      <w:pPr>
        <w:pStyle w:val="ListBullet"/>
        <w:tabs>
          <w:tab w:val="num" w:pos="3845"/>
        </w:tabs>
        <w:spacing w:after="0" w:line="240" w:lineRule="auto"/>
        <w:ind w:left="340" w:hanging="340"/>
        <w:jc w:val="both"/>
      </w:pPr>
      <w:r>
        <w:t>An evaluation data collection tool and guidance for use;</w:t>
      </w:r>
    </w:p>
    <w:p w14:paraId="73E3ECA9" w14:textId="5A22D97B" w:rsidR="00496ED9" w:rsidRPr="00C06DEA" w:rsidRDefault="00496ED9" w:rsidP="00DD74DD">
      <w:pPr>
        <w:pStyle w:val="ListBullet"/>
        <w:tabs>
          <w:tab w:val="num" w:pos="3845"/>
        </w:tabs>
        <w:spacing w:after="0" w:line="240" w:lineRule="auto"/>
        <w:ind w:left="340" w:hanging="340"/>
        <w:jc w:val="both"/>
      </w:pPr>
      <w:r>
        <w:t xml:space="preserve">Area secondary data profiles for each site. </w:t>
      </w:r>
    </w:p>
    <w:p w14:paraId="05FE1F53" w14:textId="67CE0415" w:rsidR="00496ED9" w:rsidRDefault="00496ED9" w:rsidP="00496ED9">
      <w:pPr>
        <w:pStyle w:val="Heading3"/>
      </w:pPr>
      <w:bookmarkStart w:id="28" w:name="_Toc450750435"/>
      <w:r>
        <w:t>Local contexts</w:t>
      </w:r>
      <w:bookmarkEnd w:id="28"/>
      <w:r w:rsidR="00723350" w:rsidRPr="00723350">
        <w:t xml:space="preserve"> </w:t>
      </w:r>
    </w:p>
    <w:p w14:paraId="182BE8E8" w14:textId="6304ADF1" w:rsidR="00723350" w:rsidRPr="00723350" w:rsidRDefault="00496ED9" w:rsidP="00357ADF">
      <w:pPr>
        <w:spacing w:after="0" w:line="240" w:lineRule="auto"/>
        <w:jc w:val="both"/>
      </w:pPr>
      <w:r>
        <w:t>In the structured</w:t>
      </w:r>
      <w:r w:rsidR="00723350" w:rsidRPr="00723350">
        <w:t xml:space="preserve"> interviews</w:t>
      </w:r>
      <w:r>
        <w:t xml:space="preserve"> with pilot leads</w:t>
      </w:r>
      <w:r w:rsidR="00723350" w:rsidRPr="00723350">
        <w:t xml:space="preserve"> we explored the context for each site; their intended impacts and outcomes; the resources and inputs they will have; activities they will undertake and outputs they plan to produce. </w:t>
      </w:r>
    </w:p>
    <w:p w14:paraId="4591D410" w14:textId="7A80E56A" w:rsidR="00496ED9" w:rsidRDefault="00496ED9" w:rsidP="00496ED9">
      <w:pPr>
        <w:pStyle w:val="Heading3"/>
      </w:pPr>
      <w:bookmarkStart w:id="29" w:name="_Toc450750436"/>
      <w:r>
        <w:t>Logic modelling</w:t>
      </w:r>
      <w:bookmarkEnd w:id="29"/>
    </w:p>
    <w:p w14:paraId="03B96851" w14:textId="6049131F" w:rsidR="00723350" w:rsidRPr="00723350" w:rsidRDefault="00496ED9" w:rsidP="00357ADF">
      <w:pPr>
        <w:spacing w:after="0" w:line="240" w:lineRule="auto"/>
        <w:jc w:val="both"/>
      </w:pPr>
      <w:r>
        <w:t>The</w:t>
      </w:r>
      <w:r w:rsidR="00723350" w:rsidRPr="00723350">
        <w:t xml:space="preserve"> qualitative data</w:t>
      </w:r>
      <w:r>
        <w:t xml:space="preserve"> from the interviews</w:t>
      </w:r>
      <w:r w:rsidR="00723350" w:rsidRPr="00723350">
        <w:t xml:space="preserve"> was then thematically analysed alongside the pilot sites’ initial application forms and completed financial/budget information (including the financia</w:t>
      </w:r>
      <w:r>
        <w:t>l modelling tool produced by LBF</w:t>
      </w:r>
      <w:r w:rsidR="009D4282">
        <w:t xml:space="preserve">), to draft </w:t>
      </w:r>
      <w:r w:rsidR="00723350" w:rsidRPr="00723350">
        <w:t xml:space="preserve">a logic model. A logic model is a visual analysis tool which describes how planned inputs, activities and outputs will achieve the desired outcomes in a project. Researchers remained in contact with site leads to clarify any </w:t>
      </w:r>
      <w:r w:rsidR="00723350" w:rsidRPr="00723350">
        <w:lastRenderedPageBreak/>
        <w:t>points and fully complete the logic models for each pilot si</w:t>
      </w:r>
      <w:r w:rsidR="009D0E34">
        <w:t>te</w:t>
      </w:r>
      <w:r w:rsidR="00535596">
        <w:t>.</w:t>
      </w:r>
      <w:r w:rsidR="00B75167">
        <w:t xml:space="preserve"> The eight pilot logic models are provided</w:t>
      </w:r>
      <w:r w:rsidR="009D0E34">
        <w:t xml:space="preserve"> in </w:t>
      </w:r>
      <w:r w:rsidR="009D0E34" w:rsidRPr="003907B4">
        <w:rPr>
          <w:b/>
        </w:rPr>
        <w:t>Appendix A</w:t>
      </w:r>
      <w:r w:rsidR="009D0E34">
        <w:t>.  The draft models</w:t>
      </w:r>
      <w:r w:rsidR="00723350" w:rsidRPr="00723350">
        <w:t xml:space="preserve"> were val</w:t>
      </w:r>
      <w:r w:rsidR="009D0E34">
        <w:t xml:space="preserve">idated with the sites during an </w:t>
      </w:r>
      <w:r w:rsidR="009D0E34" w:rsidRPr="009D0E34">
        <w:rPr>
          <w:b/>
        </w:rPr>
        <w:t>evaluation workshop</w:t>
      </w:r>
      <w:r w:rsidR="009D0E34">
        <w:t xml:space="preserve"> as part of the Learn and Share</w:t>
      </w:r>
      <w:r w:rsidR="00723350" w:rsidRPr="00723350">
        <w:t xml:space="preserve"> Event hosted by Age UK in February 2016. These are ‘live’ documents which are likely to change through the lifespan of the pilots and which can be used by the pilot sites themselves to understand and articulate how they plan to achieve their desired outcomes. </w:t>
      </w:r>
    </w:p>
    <w:p w14:paraId="2E8D8CD5" w14:textId="5D1D87C7" w:rsidR="003907B4" w:rsidRDefault="003907B4" w:rsidP="003907B4">
      <w:pPr>
        <w:pStyle w:val="Heading3"/>
      </w:pPr>
      <w:bookmarkStart w:id="30" w:name="_Toc450750437"/>
      <w:r>
        <w:t>Programme level logic model</w:t>
      </w:r>
      <w:bookmarkEnd w:id="30"/>
    </w:p>
    <w:p w14:paraId="7AE39D2D" w14:textId="0760A378" w:rsidR="00723350" w:rsidRPr="00723350" w:rsidRDefault="00723350" w:rsidP="00357ADF">
      <w:pPr>
        <w:spacing w:after="0" w:line="240" w:lineRule="auto"/>
        <w:jc w:val="both"/>
      </w:pPr>
      <w:r w:rsidRPr="00723350">
        <w:t xml:space="preserve">The individual site logic models, along with background documents produced by the HSP and an early draft programme logic model developed by the Big </w:t>
      </w:r>
      <w:r w:rsidR="00F869F7" w:rsidRPr="00723350">
        <w:t>Lottery</w:t>
      </w:r>
      <w:r w:rsidRPr="00723350">
        <w:t xml:space="preserve"> were then used to draft a programme level logic model which summarises how the HSP inputs, activities and outputs will contribute to the desired programme level outcomes. The programme level logic model was tested and revised as a </w:t>
      </w:r>
      <w:r w:rsidRPr="00963C21">
        <w:rPr>
          <w:b/>
        </w:rPr>
        <w:t>co-production</w:t>
      </w:r>
      <w:r w:rsidRPr="00723350">
        <w:t xml:space="preserve"> activity with the Delivery Group in April 2016 and is included as </w:t>
      </w:r>
      <w:r w:rsidRPr="003907B4">
        <w:rPr>
          <w:b/>
        </w:rPr>
        <w:t>Appendix B</w:t>
      </w:r>
      <w:r w:rsidRPr="00723350">
        <w:t>.</w:t>
      </w:r>
    </w:p>
    <w:p w14:paraId="78DE5130" w14:textId="2344C80B" w:rsidR="003907B4" w:rsidRDefault="003907B4" w:rsidP="003907B4">
      <w:pPr>
        <w:pStyle w:val="Heading3"/>
      </w:pPr>
      <w:bookmarkStart w:id="31" w:name="_Toc450750438"/>
      <w:r>
        <w:t>Data collection tool and guidance</w:t>
      </w:r>
      <w:bookmarkEnd w:id="31"/>
    </w:p>
    <w:p w14:paraId="0911B891" w14:textId="38AE8F06" w:rsidR="00723350" w:rsidRPr="00723350" w:rsidRDefault="00723350" w:rsidP="00357ADF">
      <w:pPr>
        <w:spacing w:after="0" w:line="240" w:lineRule="auto"/>
        <w:jc w:val="both"/>
      </w:pPr>
      <w:r w:rsidRPr="00723350">
        <w:t>Simultaneously, Aleron (our specialist quantitative analytics partner) undertook scoping conversations with pilot site leads in order to identify and agree the feasibility and relevance of key common data points to be collected by all pilots on individual householder and homesharer journeys (such as their interactions with the pilot, the length of matches etc). These conversations, including a discussion session with pilo</w:t>
      </w:r>
      <w:r w:rsidR="003907B4">
        <w:t>t site leads at the HSP Learn and Share</w:t>
      </w:r>
      <w:r w:rsidRPr="00723350">
        <w:t xml:space="preserve"> Event in February 2016, were used to develop a standardised Excel-based common data collection tool to be used by all the pilot sites (the data collection tool</w:t>
      </w:r>
      <w:r w:rsidR="003907B4">
        <w:t xml:space="preserve"> and guidance</w:t>
      </w:r>
      <w:r w:rsidRPr="00723350">
        <w:t xml:space="preserve"> is included in </w:t>
      </w:r>
      <w:r w:rsidRPr="003907B4">
        <w:rPr>
          <w:b/>
        </w:rPr>
        <w:t>Appendix C</w:t>
      </w:r>
      <w:r w:rsidRPr="00723350">
        <w:t xml:space="preserve">).  </w:t>
      </w:r>
    </w:p>
    <w:p w14:paraId="1BB1B558" w14:textId="64088D38" w:rsidR="003907B4" w:rsidRDefault="003907B4" w:rsidP="003907B4">
      <w:pPr>
        <w:pStyle w:val="Heading3"/>
      </w:pPr>
      <w:bookmarkStart w:id="32" w:name="_Toc450750439"/>
      <w:r>
        <w:t>Secondary data profiling</w:t>
      </w:r>
      <w:bookmarkEnd w:id="32"/>
    </w:p>
    <w:p w14:paraId="07E257D7" w14:textId="0B86B47C" w:rsidR="00723350" w:rsidRPr="00723350" w:rsidRDefault="00723350" w:rsidP="00357ADF">
      <w:pPr>
        <w:spacing w:after="0" w:line="240" w:lineRule="auto"/>
        <w:jc w:val="both"/>
      </w:pPr>
      <w:r w:rsidRPr="00723350">
        <w:t xml:space="preserve">Aleron also completed secondary data analysis in order to create detailed profiles for the areas in which each of the Homeshare pilot sites are operating, including demographics, household data and lifestyle data (area profiles are included in </w:t>
      </w:r>
      <w:r w:rsidRPr="000F11DA">
        <w:rPr>
          <w:b/>
        </w:rPr>
        <w:t>Appendix D</w:t>
      </w:r>
      <w:r w:rsidRPr="00723350">
        <w:t>).</w:t>
      </w:r>
    </w:p>
    <w:p w14:paraId="11507952" w14:textId="77777777" w:rsidR="00723350" w:rsidRPr="00723350" w:rsidRDefault="00723350" w:rsidP="00357ADF">
      <w:pPr>
        <w:pStyle w:val="Heading2"/>
        <w:spacing w:after="0" w:line="240" w:lineRule="auto"/>
        <w:jc w:val="both"/>
      </w:pPr>
      <w:r w:rsidRPr="00723350">
        <w:t xml:space="preserve"> </w:t>
      </w:r>
      <w:bookmarkStart w:id="33" w:name="_Toc450127226"/>
      <w:bookmarkStart w:id="34" w:name="_Toc450750440"/>
      <w:r w:rsidRPr="00723350">
        <w:t>Report structure</w:t>
      </w:r>
      <w:bookmarkEnd w:id="33"/>
      <w:bookmarkEnd w:id="34"/>
    </w:p>
    <w:p w14:paraId="574B0AB1" w14:textId="77777777" w:rsidR="00723350" w:rsidRPr="00723350" w:rsidRDefault="00723350" w:rsidP="00357ADF">
      <w:pPr>
        <w:spacing w:after="0" w:line="240" w:lineRule="auto"/>
        <w:jc w:val="both"/>
      </w:pPr>
      <w:r w:rsidRPr="00723350">
        <w:t xml:space="preserve">The following sections of this report summarise the findings from the initial scoping phase for the evaluation and provide: </w:t>
      </w:r>
    </w:p>
    <w:p w14:paraId="74E60236" w14:textId="5C010FDA" w:rsidR="00723350" w:rsidRPr="00723350" w:rsidRDefault="004E3FFF" w:rsidP="00357ADF">
      <w:pPr>
        <w:pStyle w:val="ListBullet"/>
        <w:tabs>
          <w:tab w:val="num" w:pos="3845"/>
        </w:tabs>
        <w:spacing w:after="0" w:line="240" w:lineRule="auto"/>
        <w:ind w:left="340" w:hanging="340"/>
        <w:jc w:val="both"/>
      </w:pPr>
      <w:r>
        <w:t>Section 2: Scoping at HSP site level</w:t>
      </w:r>
      <w:r w:rsidR="00723350" w:rsidRPr="00723350">
        <w:t xml:space="preserve"> - a thematic analysis of the scoping work with the pilot sites and secondary data analysis; </w:t>
      </w:r>
    </w:p>
    <w:p w14:paraId="36EFD09F" w14:textId="77777777" w:rsidR="00723350" w:rsidRPr="00723350" w:rsidRDefault="00723350" w:rsidP="00357ADF">
      <w:pPr>
        <w:pStyle w:val="ListBullet"/>
        <w:tabs>
          <w:tab w:val="num" w:pos="3845"/>
        </w:tabs>
        <w:spacing w:after="0" w:line="240" w:lineRule="auto"/>
        <w:ind w:left="340" w:hanging="340"/>
        <w:jc w:val="both"/>
      </w:pPr>
      <w:r w:rsidRPr="00723350">
        <w:t>Section 3: Insights from partner interviews – a thematic analysis of the scoping interviews undertaken with the strategic partners;</w:t>
      </w:r>
    </w:p>
    <w:p w14:paraId="2923391B" w14:textId="77777777" w:rsidR="00723350" w:rsidRPr="00723350" w:rsidRDefault="00723350" w:rsidP="00357ADF">
      <w:pPr>
        <w:pStyle w:val="ListBullet"/>
        <w:tabs>
          <w:tab w:val="num" w:pos="3845"/>
        </w:tabs>
        <w:spacing w:after="0" w:line="240" w:lineRule="auto"/>
        <w:ind w:left="340" w:hanging="340"/>
        <w:jc w:val="both"/>
      </w:pPr>
      <w:r w:rsidRPr="00723350">
        <w:t>Section 4: Quantitative analysis - a description of the data profiling and data collection undertaken and planned; and</w:t>
      </w:r>
    </w:p>
    <w:p w14:paraId="47529660" w14:textId="77777777" w:rsidR="00723350" w:rsidRDefault="00723350" w:rsidP="00357ADF">
      <w:pPr>
        <w:pStyle w:val="ListBullet"/>
        <w:tabs>
          <w:tab w:val="num" w:pos="3845"/>
        </w:tabs>
        <w:spacing w:after="0" w:line="240" w:lineRule="auto"/>
        <w:ind w:left="340" w:hanging="340"/>
        <w:jc w:val="both"/>
      </w:pPr>
      <w:r w:rsidRPr="00723350">
        <w:t xml:space="preserve">Section 5: Proposals for the next stages of the evaluation - including an update on risks and challenges and a revised timeline. </w:t>
      </w:r>
    </w:p>
    <w:p w14:paraId="46701549" w14:textId="176F818F" w:rsidR="00167DFA" w:rsidRDefault="00167DFA" w:rsidP="00357ADF">
      <w:pPr>
        <w:spacing w:before="0" w:after="0" w:line="240" w:lineRule="auto"/>
        <w:jc w:val="both"/>
      </w:pPr>
      <w:r>
        <w:br w:type="page"/>
      </w:r>
    </w:p>
    <w:p w14:paraId="32762305" w14:textId="7E9B9A30" w:rsidR="00CC1321" w:rsidRDefault="006B0CFD" w:rsidP="00D56F9E">
      <w:pPr>
        <w:pStyle w:val="Heading1"/>
        <w:spacing w:line="240" w:lineRule="auto"/>
      </w:pPr>
      <w:bookmarkStart w:id="35" w:name="_Toc450750441"/>
      <w:r>
        <w:lastRenderedPageBreak/>
        <w:t>Thematic analysis of</w:t>
      </w:r>
      <w:r w:rsidR="004E3FFF">
        <w:t xml:space="preserve"> HSP site level</w:t>
      </w:r>
      <w:r>
        <w:t xml:space="preserve"> scoping</w:t>
      </w:r>
      <w:bookmarkEnd w:id="35"/>
    </w:p>
    <w:p w14:paraId="792A39A6" w14:textId="77777777" w:rsidR="00112E42" w:rsidRDefault="00112E42" w:rsidP="00357ADF">
      <w:pPr>
        <w:spacing w:after="0" w:line="240" w:lineRule="auto"/>
        <w:jc w:val="both"/>
      </w:pPr>
    </w:p>
    <w:tbl>
      <w:tblPr>
        <w:tblStyle w:val="OPMLightListorBox"/>
        <w:tblW w:w="9362" w:type="dxa"/>
        <w:tblLook w:val="04A0" w:firstRow="1" w:lastRow="0" w:firstColumn="1" w:lastColumn="0" w:noHBand="0" w:noVBand="1"/>
      </w:tblPr>
      <w:tblGrid>
        <w:gridCol w:w="9362"/>
      </w:tblGrid>
      <w:tr w:rsidR="006B0CFD" w14:paraId="584C2327" w14:textId="77777777" w:rsidTr="00411EF3">
        <w:trPr>
          <w:cnfStyle w:val="100000000000" w:firstRow="1" w:lastRow="0" w:firstColumn="0" w:lastColumn="0" w:oddVBand="0" w:evenVBand="0" w:oddHBand="0" w:evenHBand="0" w:firstRowFirstColumn="0" w:firstRowLastColumn="0" w:lastRowFirstColumn="0" w:lastRowLastColumn="0"/>
          <w:trHeight w:val="988"/>
        </w:trPr>
        <w:tc>
          <w:tcPr>
            <w:cnfStyle w:val="001000000000" w:firstRow="0" w:lastRow="0" w:firstColumn="1" w:lastColumn="0" w:oddVBand="0" w:evenVBand="0" w:oddHBand="0" w:evenHBand="0" w:firstRowFirstColumn="0" w:firstRowLastColumn="0" w:lastRowFirstColumn="0" w:lastRowLastColumn="0"/>
            <w:tcW w:w="9362" w:type="dxa"/>
          </w:tcPr>
          <w:p w14:paraId="56716C14" w14:textId="7A73EF0D" w:rsidR="006B0CFD" w:rsidRPr="006B0CFD" w:rsidRDefault="006B0CFD" w:rsidP="00357ADF">
            <w:pPr>
              <w:spacing w:after="0" w:line="240" w:lineRule="auto"/>
              <w:jc w:val="both"/>
              <w:rPr>
                <w:i/>
              </w:rPr>
            </w:pPr>
            <w:r w:rsidRPr="006B0CFD">
              <w:rPr>
                <w:i/>
              </w:rPr>
              <w:t xml:space="preserve">In this chapter we summarise the key findings from our scoping interviews with pilot site leads and </w:t>
            </w:r>
            <w:r w:rsidR="00D56F9E">
              <w:rPr>
                <w:i/>
              </w:rPr>
              <w:t xml:space="preserve">review of </w:t>
            </w:r>
            <w:r w:rsidRPr="006B0CFD">
              <w:rPr>
                <w:i/>
              </w:rPr>
              <w:t>secondary data from pilot sites, including initial application forms and financial information.</w:t>
            </w:r>
          </w:p>
        </w:tc>
      </w:tr>
    </w:tbl>
    <w:p w14:paraId="6C80EC6B" w14:textId="77777777" w:rsidR="00112E42" w:rsidRDefault="00112E42" w:rsidP="00357ADF">
      <w:pPr>
        <w:pStyle w:val="Heading2"/>
        <w:spacing w:after="0" w:line="240" w:lineRule="auto"/>
        <w:jc w:val="both"/>
      </w:pPr>
      <w:bookmarkStart w:id="36" w:name="_Toc450750442"/>
      <w:r>
        <w:t>Scoping phase aims and objectives</w:t>
      </w:r>
      <w:bookmarkEnd w:id="36"/>
    </w:p>
    <w:p w14:paraId="28FAC081" w14:textId="77777777" w:rsidR="00112E42" w:rsidRDefault="00112E42" w:rsidP="00357ADF">
      <w:pPr>
        <w:spacing w:after="0" w:line="240" w:lineRule="auto"/>
        <w:jc w:val="both"/>
      </w:pPr>
      <w:r>
        <w:t>The aims and objectives of the scoping phase with pilot sites were to:</w:t>
      </w:r>
    </w:p>
    <w:p w14:paraId="36B7E377" w14:textId="6FA5CB09" w:rsidR="00112E42" w:rsidRDefault="00D71587" w:rsidP="00357ADF">
      <w:pPr>
        <w:pStyle w:val="ListBullet"/>
        <w:tabs>
          <w:tab w:val="num" w:pos="3845"/>
        </w:tabs>
        <w:spacing w:after="0" w:line="240" w:lineRule="auto"/>
        <w:ind w:left="340" w:hanging="340"/>
        <w:jc w:val="both"/>
      </w:pPr>
      <w:r>
        <w:t>I</w:t>
      </w:r>
      <w:r w:rsidR="00112E42">
        <w:t xml:space="preserve">ntroduce ourselves as the evaluators and co-create a common understanding of the benefits of the </w:t>
      </w:r>
      <w:r w:rsidR="00D56F9E">
        <w:t>national programme evaluation with</w:t>
      </w:r>
      <w:r w:rsidR="00112E42">
        <w:t xml:space="preserve"> the various stakeholders;</w:t>
      </w:r>
    </w:p>
    <w:p w14:paraId="479E1476" w14:textId="13CAC066" w:rsidR="00112E42" w:rsidRDefault="00D71587" w:rsidP="00357ADF">
      <w:pPr>
        <w:pStyle w:val="ListBullet"/>
        <w:tabs>
          <w:tab w:val="num" w:pos="3845"/>
        </w:tabs>
        <w:spacing w:after="0" w:line="240" w:lineRule="auto"/>
        <w:ind w:left="340" w:hanging="340"/>
        <w:jc w:val="both"/>
      </w:pPr>
      <w:r>
        <w:t>C</w:t>
      </w:r>
      <w:r w:rsidR="00112E42">
        <w:t xml:space="preserve">apture local intelligence about any pre-existing and/or complementary activity, learn more about the local context; </w:t>
      </w:r>
    </w:p>
    <w:p w14:paraId="1683D09B" w14:textId="17B2876A" w:rsidR="00112E42" w:rsidRDefault="00D71587" w:rsidP="00357ADF">
      <w:pPr>
        <w:pStyle w:val="ListBullet"/>
        <w:tabs>
          <w:tab w:val="num" w:pos="3845"/>
        </w:tabs>
        <w:spacing w:after="0" w:line="240" w:lineRule="auto"/>
        <w:ind w:left="340" w:hanging="340"/>
        <w:jc w:val="both"/>
      </w:pPr>
      <w:r>
        <w:t>D</w:t>
      </w:r>
      <w:r w:rsidR="00112E42">
        <w:t>iscuss the planned implementation of the pilot, funding sources, activities to date and details of pilot delivery plans in order to inform baselining;</w:t>
      </w:r>
    </w:p>
    <w:p w14:paraId="59E686B3" w14:textId="566F7F5D" w:rsidR="00112E42" w:rsidRDefault="00D71587" w:rsidP="00357ADF">
      <w:pPr>
        <w:pStyle w:val="ListBullet"/>
        <w:tabs>
          <w:tab w:val="num" w:pos="3845"/>
        </w:tabs>
        <w:spacing w:after="0" w:line="240" w:lineRule="auto"/>
        <w:ind w:left="340" w:hanging="340"/>
        <w:jc w:val="both"/>
      </w:pPr>
      <w:r>
        <w:t>D</w:t>
      </w:r>
      <w:r w:rsidR="00112E42">
        <w:t>iscuss any local evaluation activities that the sites are already planning, including the reporting requirements they may have to any local commissioners;</w:t>
      </w:r>
    </w:p>
    <w:p w14:paraId="1F5CEDAE" w14:textId="5C0F32CA" w:rsidR="00112E42" w:rsidRDefault="00D71587" w:rsidP="00357ADF">
      <w:pPr>
        <w:pStyle w:val="ListBullet"/>
        <w:tabs>
          <w:tab w:val="num" w:pos="3845"/>
        </w:tabs>
        <w:spacing w:after="0" w:line="240" w:lineRule="auto"/>
        <w:ind w:left="340" w:hanging="340"/>
        <w:jc w:val="both"/>
      </w:pPr>
      <w:r>
        <w:t>I</w:t>
      </w:r>
      <w:r w:rsidR="00112E42">
        <w:t>dentify next steps for the evaluation, including timescales for conducting fie</w:t>
      </w:r>
      <w:r w:rsidR="008A5B82">
        <w:t>ldwork.</w:t>
      </w:r>
    </w:p>
    <w:p w14:paraId="4A3AE847" w14:textId="1B0BA656" w:rsidR="008A5B82" w:rsidRDefault="008A5B82" w:rsidP="008A5B82">
      <w:pPr>
        <w:pStyle w:val="Heading3"/>
      </w:pPr>
      <w:bookmarkStart w:id="37" w:name="_Toc450750443"/>
      <w:r>
        <w:t>Logic modelling</w:t>
      </w:r>
      <w:bookmarkEnd w:id="37"/>
    </w:p>
    <w:p w14:paraId="536E2D01" w14:textId="341E49EB" w:rsidR="00826AF8" w:rsidRDefault="00112E42" w:rsidP="00357ADF">
      <w:pPr>
        <w:spacing w:after="0" w:line="240" w:lineRule="auto"/>
        <w:jc w:val="both"/>
      </w:pPr>
      <w:r>
        <w:t>Logic models have been co-produced</w:t>
      </w:r>
      <w:r w:rsidR="004E3FFF">
        <w:t xml:space="preserve"> through telephone interviews, review of documents and fact-checking discussions with site leads, validated through further discussion at the evaluation workshop in February 2016</w:t>
      </w:r>
      <w:r>
        <w:t xml:space="preserve"> and are provided as </w:t>
      </w:r>
      <w:r w:rsidRPr="008A5B82">
        <w:rPr>
          <w:b/>
        </w:rPr>
        <w:t>Appendix A</w:t>
      </w:r>
      <w:r>
        <w:t xml:space="preserve">. The individual pilot logic models are crucial building blocks for the evaluation overall, as they are intended to map as comprehensively as possible all the inputs, activities and outputs for each Homeshare scheme, and will help to build a detailed understanding of both the barriers to and enablers of a successful scheme.  </w:t>
      </w:r>
    </w:p>
    <w:p w14:paraId="44C1644B" w14:textId="028E90C4" w:rsidR="00826AF8" w:rsidRDefault="00826AF8" w:rsidP="00826AF8">
      <w:pPr>
        <w:pStyle w:val="Heading3"/>
      </w:pPr>
      <w:bookmarkStart w:id="38" w:name="_Toc450750444"/>
      <w:r>
        <w:t>Framework of factors for successful Homeshare schemes</w:t>
      </w:r>
      <w:bookmarkEnd w:id="38"/>
    </w:p>
    <w:p w14:paraId="74384FB3" w14:textId="3D927409" w:rsidR="00826AF8" w:rsidRDefault="00826AF8" w:rsidP="00357ADF">
      <w:pPr>
        <w:spacing w:after="0" w:line="240" w:lineRule="auto"/>
        <w:jc w:val="both"/>
      </w:pPr>
      <w:r>
        <w:t>From the logic</w:t>
      </w:r>
      <w:r w:rsidR="00112E42">
        <w:t xml:space="preserve"> models we will be able to build one of the key outputs from the evaluation – the framework of factors to be used to determine the strength and likely effectiveness of future Homeshare proposals.  The inputs identified in the logic models will also support the economic assessment strand of the evaluation. </w:t>
      </w:r>
    </w:p>
    <w:p w14:paraId="4B1700A8" w14:textId="2F567DB0" w:rsidR="00112E42" w:rsidRDefault="00826AF8" w:rsidP="00826AF8">
      <w:pPr>
        <w:pStyle w:val="Heading2"/>
      </w:pPr>
      <w:bookmarkStart w:id="39" w:name="_Toc450750445"/>
      <w:r>
        <w:t>Emerging themes</w:t>
      </w:r>
      <w:bookmarkEnd w:id="39"/>
      <w:r>
        <w:t xml:space="preserve"> </w:t>
      </w:r>
      <w:r w:rsidR="00112E42">
        <w:t xml:space="preserve">      </w:t>
      </w:r>
    </w:p>
    <w:p w14:paraId="0B451DF5" w14:textId="0C563844" w:rsidR="00112E42" w:rsidRDefault="00112E42" w:rsidP="00357ADF">
      <w:pPr>
        <w:spacing w:after="0" w:line="240" w:lineRule="auto"/>
        <w:jc w:val="both"/>
      </w:pPr>
      <w:r>
        <w:t>We have synthesised key findings from our scoping interviews with pilot site leads and secondary data from pilot sites, including initial application forms and financial information in the following thematic summaries</w:t>
      </w:r>
      <w:r w:rsidR="00826AF8">
        <w:t xml:space="preserve"> which are presented to reflect</w:t>
      </w:r>
      <w:r w:rsidR="00826AF8" w:rsidRPr="00826AF8">
        <w:t xml:space="preserve"> the general sections in the logic models: context, activities, outputs and outcomes. </w:t>
      </w:r>
    </w:p>
    <w:p w14:paraId="62B9468E" w14:textId="78D4A078" w:rsidR="00826AF8" w:rsidRPr="00112E42" w:rsidRDefault="00826AF8" w:rsidP="00357ADF">
      <w:pPr>
        <w:spacing w:after="0" w:line="240" w:lineRule="auto"/>
        <w:jc w:val="both"/>
      </w:pPr>
      <w:r>
        <w:t>The figure overleaf provides a visual summary of the local contexts for each pilot scheme.</w:t>
      </w:r>
    </w:p>
    <w:p w14:paraId="759AF340" w14:textId="77777777" w:rsidR="00112E42" w:rsidRPr="00112E42" w:rsidRDefault="00112E42" w:rsidP="00357ADF">
      <w:pPr>
        <w:spacing w:after="0" w:line="240" w:lineRule="auto"/>
        <w:jc w:val="both"/>
      </w:pPr>
    </w:p>
    <w:p w14:paraId="5472E7BE" w14:textId="77777777" w:rsidR="00112E42" w:rsidRDefault="00112E42" w:rsidP="00357ADF">
      <w:pPr>
        <w:pStyle w:val="Heading2"/>
        <w:numPr>
          <w:ilvl w:val="0"/>
          <w:numId w:val="0"/>
        </w:numPr>
        <w:spacing w:after="0" w:line="240" w:lineRule="auto"/>
        <w:ind w:left="576"/>
        <w:jc w:val="both"/>
      </w:pPr>
      <w:r w:rsidRPr="00112E42">
        <w:lastRenderedPageBreak/>
        <w:t xml:space="preserve">  </w:t>
      </w:r>
    </w:p>
    <w:p w14:paraId="573149DA" w14:textId="77777777" w:rsidR="00112E42" w:rsidRDefault="00112E42" w:rsidP="00357ADF">
      <w:pPr>
        <w:keepNext/>
        <w:spacing w:after="0" w:line="240" w:lineRule="auto"/>
        <w:jc w:val="both"/>
      </w:pPr>
      <w:r>
        <w:rPr>
          <w:noProof/>
          <w:lang w:eastAsia="en-GB"/>
        </w:rPr>
        <w:drawing>
          <wp:inline distT="0" distB="0" distL="0" distR="0" wp14:anchorId="56ABD63B" wp14:editId="194683F5">
            <wp:extent cx="5760085" cy="6213738"/>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meshare-context.jpe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760085" cy="6213738"/>
                    </a:xfrm>
                    <a:prstGeom prst="rect">
                      <a:avLst/>
                    </a:prstGeom>
                  </pic:spPr>
                </pic:pic>
              </a:graphicData>
            </a:graphic>
          </wp:inline>
        </w:drawing>
      </w:r>
    </w:p>
    <w:p w14:paraId="18EB0444" w14:textId="77777777" w:rsidR="00112E42" w:rsidRPr="00112E42" w:rsidRDefault="00112E42" w:rsidP="00357ADF">
      <w:pPr>
        <w:pStyle w:val="Caption"/>
        <w:spacing w:after="0" w:line="240" w:lineRule="auto"/>
        <w:jc w:val="both"/>
      </w:pPr>
      <w:r>
        <w:t>Visual summary</w:t>
      </w:r>
      <w:r w:rsidRPr="00112E42">
        <w:rPr>
          <w:b w:val="0"/>
          <w:iCs w:val="0"/>
          <w:color w:val="414042"/>
          <w:sz w:val="22"/>
          <w:szCs w:val="22"/>
        </w:rPr>
        <w:t xml:space="preserve"> </w:t>
      </w:r>
      <w:r w:rsidRPr="00112E42">
        <w:t>of the pilots across the programme, including location, main beneficiaries and main aims</w:t>
      </w:r>
    </w:p>
    <w:p w14:paraId="0B0F76E7" w14:textId="77777777" w:rsidR="00112E42" w:rsidRDefault="00112E42" w:rsidP="00CE2C7B">
      <w:pPr>
        <w:pStyle w:val="Heading3"/>
      </w:pPr>
      <w:bookmarkStart w:id="40" w:name="_Toc450750446"/>
      <w:r>
        <w:t>The importance of context</w:t>
      </w:r>
      <w:bookmarkEnd w:id="40"/>
    </w:p>
    <w:p w14:paraId="6B51395B" w14:textId="77777777" w:rsidR="00112E42" w:rsidRPr="000C4DF6" w:rsidRDefault="00112E42" w:rsidP="00357ADF">
      <w:pPr>
        <w:spacing w:after="0" w:line="240" w:lineRule="auto"/>
        <w:jc w:val="both"/>
      </w:pPr>
      <w:r>
        <w:t>The varying local contexts in which pilot sites are operating result in important differences in their operating models and the specific sub-populations they aim to target. However,</w:t>
      </w:r>
      <w:r w:rsidRPr="000C4DF6">
        <w:t xml:space="preserve"> all share</w:t>
      </w:r>
      <w:r>
        <w:t xml:space="preserve"> some common issues </w:t>
      </w:r>
      <w:r w:rsidRPr="000C4DF6">
        <w:t>which they hope to tackle:</w:t>
      </w:r>
    </w:p>
    <w:p w14:paraId="2612562A" w14:textId="77777777" w:rsidR="00112E42" w:rsidRPr="00BC56C6" w:rsidRDefault="00112E42" w:rsidP="00357ADF">
      <w:pPr>
        <w:pStyle w:val="ListBullet"/>
        <w:tabs>
          <w:tab w:val="num" w:pos="3845"/>
        </w:tabs>
        <w:spacing w:after="0" w:line="240" w:lineRule="auto"/>
        <w:ind w:left="340" w:hanging="340"/>
        <w:jc w:val="both"/>
      </w:pPr>
      <w:r w:rsidRPr="00BC56C6">
        <w:t>An ageing population and greater number of older people living alone, at risk of social isolation and loneliness;</w:t>
      </w:r>
    </w:p>
    <w:p w14:paraId="288057B6" w14:textId="1CE3C4CA" w:rsidR="00112E42" w:rsidRPr="00BC56C6" w:rsidRDefault="00112E42" w:rsidP="00357ADF">
      <w:pPr>
        <w:pStyle w:val="ListBullet"/>
        <w:tabs>
          <w:tab w:val="num" w:pos="3845"/>
        </w:tabs>
        <w:spacing w:after="0" w:line="240" w:lineRule="auto"/>
        <w:ind w:left="340" w:hanging="340"/>
        <w:jc w:val="both"/>
      </w:pPr>
      <w:r w:rsidRPr="00BC56C6">
        <w:t>Shrinking public resources;</w:t>
      </w:r>
      <w:r w:rsidR="001D2D7C">
        <w:t xml:space="preserve"> and</w:t>
      </w:r>
    </w:p>
    <w:p w14:paraId="5EB19B69" w14:textId="029C3463" w:rsidR="00112E42" w:rsidRPr="00BC56C6" w:rsidRDefault="001D2D7C" w:rsidP="00357ADF">
      <w:pPr>
        <w:pStyle w:val="ListBullet"/>
        <w:tabs>
          <w:tab w:val="num" w:pos="3845"/>
        </w:tabs>
        <w:spacing w:after="0" w:line="240" w:lineRule="auto"/>
        <w:ind w:left="340" w:hanging="340"/>
        <w:jc w:val="both"/>
      </w:pPr>
      <w:r>
        <w:t>A</w:t>
      </w:r>
      <w:r w:rsidR="00112E42" w:rsidRPr="00BC56C6">
        <w:t>n increasing shortage of affordable quality housing options.</w:t>
      </w:r>
    </w:p>
    <w:p w14:paraId="5EA3F11F" w14:textId="283F218E" w:rsidR="00112E42" w:rsidRDefault="00112E42" w:rsidP="00357ADF">
      <w:pPr>
        <w:spacing w:after="0" w:line="240" w:lineRule="auto"/>
        <w:jc w:val="both"/>
      </w:pPr>
      <w:r>
        <w:lastRenderedPageBreak/>
        <w:t>Key contextual differences between the sites’ operating models are summarised below, including audience and fit with existing services. Where these decisions have been made acc</w:t>
      </w:r>
      <w:r w:rsidR="001D2D7C">
        <w:t>ording to the local context such as</w:t>
      </w:r>
      <w:r>
        <w:t xml:space="preserve"> local need, demographics or geographical features, this is stated.</w:t>
      </w:r>
    </w:p>
    <w:p w14:paraId="52661444" w14:textId="77777777" w:rsidR="00112E42" w:rsidRPr="00112E42" w:rsidRDefault="00112E42" w:rsidP="00357ADF">
      <w:pPr>
        <w:pStyle w:val="Heading3"/>
        <w:spacing w:after="0" w:line="240" w:lineRule="auto"/>
        <w:jc w:val="both"/>
      </w:pPr>
      <w:bookmarkStart w:id="41" w:name="_Toc450127230"/>
      <w:bookmarkStart w:id="42" w:name="_Toc450750447"/>
      <w:r w:rsidRPr="00112E42">
        <w:t>Selective targeting</w:t>
      </w:r>
      <w:bookmarkEnd w:id="41"/>
      <w:bookmarkEnd w:id="42"/>
    </w:p>
    <w:p w14:paraId="31246506" w14:textId="5CEB6E33" w:rsidR="00112E42" w:rsidRPr="00112E42" w:rsidRDefault="00112E42" w:rsidP="00357ADF">
      <w:pPr>
        <w:spacing w:after="0" w:line="240" w:lineRule="auto"/>
        <w:jc w:val="both"/>
      </w:pPr>
      <w:r w:rsidRPr="00112E42">
        <w:t>Some schemes have decided to focus on specific</w:t>
      </w:r>
      <w:r w:rsidR="00E2750A">
        <w:t xml:space="preserve"> demographics and</w:t>
      </w:r>
      <w:r w:rsidRPr="00112E42">
        <w:t xml:space="preserve"> narrowed their target audience, for example:</w:t>
      </w:r>
    </w:p>
    <w:p w14:paraId="5C44555E" w14:textId="302BA028" w:rsidR="00112E42" w:rsidRPr="00112E42" w:rsidRDefault="00112E42" w:rsidP="00357ADF">
      <w:pPr>
        <w:pStyle w:val="ListBullet"/>
        <w:tabs>
          <w:tab w:val="num" w:pos="3845"/>
        </w:tabs>
        <w:spacing w:after="0" w:line="240" w:lineRule="auto"/>
        <w:ind w:left="340" w:hanging="340"/>
        <w:jc w:val="both"/>
      </w:pPr>
      <w:r w:rsidRPr="00112E42">
        <w:t>PossAbilities (Rochdale) focus on older women, as a result of research which found a large population of older women living alone</w:t>
      </w:r>
      <w:r w:rsidR="0056243C">
        <w:rPr>
          <w:rStyle w:val="FootnoteReference"/>
        </w:rPr>
        <w:footnoteReference w:id="4"/>
      </w:r>
      <w:r w:rsidRPr="00112E42">
        <w:t>;</w:t>
      </w:r>
    </w:p>
    <w:p w14:paraId="448BEE36" w14:textId="18F7112A" w:rsidR="00112E42" w:rsidRPr="00112E42" w:rsidRDefault="00112E42" w:rsidP="00357ADF">
      <w:pPr>
        <w:pStyle w:val="ListBullet"/>
        <w:tabs>
          <w:tab w:val="num" w:pos="3845"/>
        </w:tabs>
        <w:spacing w:after="0" w:line="240" w:lineRule="auto"/>
        <w:ind w:left="340" w:hanging="340"/>
        <w:jc w:val="both"/>
      </w:pPr>
      <w:r w:rsidRPr="00112E42">
        <w:t>Edinburgh Development Group focus on people with learning disabilities, whether as householder or homesharer;</w:t>
      </w:r>
      <w:r w:rsidR="001D2D7C">
        <w:t xml:space="preserve"> and</w:t>
      </w:r>
    </w:p>
    <w:p w14:paraId="473E5925" w14:textId="004FEC5A" w:rsidR="00112E42" w:rsidRPr="00112E42" w:rsidRDefault="00112E42" w:rsidP="00357ADF">
      <w:pPr>
        <w:pStyle w:val="ListBullet"/>
        <w:tabs>
          <w:tab w:val="num" w:pos="3845"/>
        </w:tabs>
        <w:spacing w:after="0" w:line="240" w:lineRule="auto"/>
        <w:ind w:left="340" w:hanging="340"/>
        <w:jc w:val="both"/>
      </w:pPr>
      <w:r w:rsidRPr="00112E42">
        <w:t>Age UK Oxfordshire (along with many of the other schemes) focus on attracting university students as homesharers. This is influenced by the local context of Oxford as an international university city labelled as the UK’s least affordable city in the 2016 Lloyds Bank Affordable Cities Review</w:t>
      </w:r>
      <w:r w:rsidR="0056243C">
        <w:rPr>
          <w:rStyle w:val="FootnoteReference"/>
        </w:rPr>
        <w:footnoteReference w:id="5"/>
      </w:r>
      <w:r w:rsidRPr="00112E42">
        <w:t>.</w:t>
      </w:r>
    </w:p>
    <w:p w14:paraId="3DEEBDE1" w14:textId="0EB7B3A5" w:rsidR="00112E42" w:rsidRPr="00112E42" w:rsidRDefault="001D2D7C" w:rsidP="00357ADF">
      <w:pPr>
        <w:pStyle w:val="Heading3"/>
        <w:spacing w:after="0" w:line="240" w:lineRule="auto"/>
        <w:jc w:val="both"/>
      </w:pPr>
      <w:bookmarkStart w:id="43" w:name="_Toc450750448"/>
      <w:r>
        <w:t>Broadening selection</w:t>
      </w:r>
      <w:bookmarkEnd w:id="43"/>
    </w:p>
    <w:p w14:paraId="0AF727A0" w14:textId="77777777" w:rsidR="00112E42" w:rsidRPr="00112E42" w:rsidRDefault="00112E42" w:rsidP="00357ADF">
      <w:pPr>
        <w:spacing w:after="0" w:line="240" w:lineRule="auto"/>
        <w:jc w:val="both"/>
      </w:pPr>
      <w:r w:rsidRPr="00112E42">
        <w:t xml:space="preserve">Other schemes have taken the decision to widen the pool of potential householders and homesharers, including: </w:t>
      </w:r>
    </w:p>
    <w:p w14:paraId="46B7D228" w14:textId="44E9805A" w:rsidR="00112E42" w:rsidRPr="00112E42" w:rsidRDefault="00112E42" w:rsidP="00357ADF">
      <w:pPr>
        <w:pStyle w:val="ListBullet"/>
        <w:tabs>
          <w:tab w:val="num" w:pos="3845"/>
        </w:tabs>
        <w:spacing w:after="0" w:line="240" w:lineRule="auto"/>
        <w:ind w:left="340" w:hanging="340"/>
        <w:jc w:val="both"/>
      </w:pPr>
      <w:r w:rsidRPr="00112E42">
        <w:t>Age UK Isle of Wight will experiment with over 50s divorcees or international healthcare workers as homesharers. This is influenced by the local context of the Isle of Wight as an island with an ageing population (a retirement destination), no student population and a higher than average divorce rate amongst the over 50s</w:t>
      </w:r>
      <w:r w:rsidR="0056243C">
        <w:rPr>
          <w:rStyle w:val="FootnoteReference"/>
        </w:rPr>
        <w:footnoteReference w:id="6"/>
      </w:r>
      <w:r w:rsidRPr="00112E42">
        <w:t xml:space="preserve">.  </w:t>
      </w:r>
    </w:p>
    <w:p w14:paraId="150628BE" w14:textId="6E96CEE9" w:rsidR="00112E42" w:rsidRPr="00112E42" w:rsidRDefault="00112E42" w:rsidP="00357ADF">
      <w:pPr>
        <w:pStyle w:val="ListBullet"/>
        <w:tabs>
          <w:tab w:val="num" w:pos="3845"/>
        </w:tabs>
        <w:spacing w:after="0" w:line="240" w:lineRule="auto"/>
        <w:ind w:left="340" w:hanging="340"/>
        <w:jc w:val="both"/>
      </w:pPr>
      <w:r w:rsidRPr="00112E42">
        <w:t>Leeds City Council and Age UK Isl</w:t>
      </w:r>
      <w:r w:rsidR="00E2750A">
        <w:t>e of Wight are</w:t>
      </w:r>
      <w:r w:rsidRPr="00112E42">
        <w:t xml:space="preserve"> test</w:t>
      </w:r>
      <w:r w:rsidR="00E2750A">
        <w:t>ing</w:t>
      </w:r>
      <w:r w:rsidRPr="00112E42">
        <w:t xml:space="preserve"> weekday workers (who work away from home during the week and return at the weekends) as homesharers, due to the local contexts of large commuter populations</w:t>
      </w:r>
      <w:r w:rsidR="0056243C">
        <w:rPr>
          <w:rStyle w:val="FootnoteReference"/>
        </w:rPr>
        <w:footnoteReference w:id="7"/>
      </w:r>
      <w:r w:rsidRPr="00112E42">
        <w:t>.</w:t>
      </w:r>
    </w:p>
    <w:p w14:paraId="2855BD31" w14:textId="084A8BBF" w:rsidR="00112E42" w:rsidRPr="00112E42" w:rsidRDefault="00112E42" w:rsidP="00357ADF">
      <w:pPr>
        <w:pStyle w:val="ListBullet"/>
        <w:tabs>
          <w:tab w:val="num" w:pos="3845"/>
        </w:tabs>
        <w:spacing w:after="0" w:line="240" w:lineRule="auto"/>
        <w:ind w:left="340" w:hanging="340"/>
        <w:jc w:val="both"/>
      </w:pPr>
      <w:r w:rsidRPr="00112E42">
        <w:t>Knowsley Housing Trust and P</w:t>
      </w:r>
      <w:r w:rsidR="00E2750A">
        <w:t>erson Shaped Support (PSS)</w:t>
      </w:r>
      <w:r w:rsidRPr="00112E42">
        <w:t xml:space="preserve"> are working with young people who are not in education, employment or training as homesharers, due to the local context of a larger than average NEET population</w:t>
      </w:r>
      <w:r w:rsidR="0056243C">
        <w:rPr>
          <w:rStyle w:val="FootnoteReference"/>
        </w:rPr>
        <w:footnoteReference w:id="8"/>
      </w:r>
      <w:r w:rsidRPr="00112E42">
        <w:t>.</w:t>
      </w:r>
    </w:p>
    <w:p w14:paraId="7C47D52B" w14:textId="041CEBA7" w:rsidR="00112E42" w:rsidRPr="00112E42" w:rsidRDefault="00E2750A" w:rsidP="00357ADF">
      <w:pPr>
        <w:pStyle w:val="Heading3"/>
        <w:spacing w:after="0" w:line="240" w:lineRule="auto"/>
        <w:jc w:val="both"/>
      </w:pPr>
      <w:bookmarkStart w:id="44" w:name="_Toc450127232"/>
      <w:bookmarkStart w:id="45" w:name="_Toc450750449"/>
      <w:r>
        <w:lastRenderedPageBreak/>
        <w:t>Links</w:t>
      </w:r>
      <w:r w:rsidR="00112E42" w:rsidRPr="00112E42">
        <w:t xml:space="preserve"> with existing</w:t>
      </w:r>
      <w:r>
        <w:t xml:space="preserve"> local agencies and</w:t>
      </w:r>
      <w:r w:rsidR="00112E42" w:rsidRPr="00112E42">
        <w:t xml:space="preserve"> services</w:t>
      </w:r>
      <w:bookmarkEnd w:id="44"/>
      <w:bookmarkEnd w:id="45"/>
    </w:p>
    <w:p w14:paraId="6AC9C0B0" w14:textId="77777777" w:rsidR="00112E42" w:rsidRPr="00112E42" w:rsidRDefault="00112E42" w:rsidP="00357ADF">
      <w:pPr>
        <w:spacing w:after="0" w:line="240" w:lineRule="auto"/>
        <w:jc w:val="both"/>
      </w:pPr>
      <w:r w:rsidRPr="00112E42">
        <w:t>All of the schemes are run by organisations that can bring particular expertise or contacts to the project, offering opportunities for Homeshare to be aligned with other services they offer. These include:</w:t>
      </w:r>
    </w:p>
    <w:p w14:paraId="58F219B2" w14:textId="0B03CDFD" w:rsidR="00112E42" w:rsidRPr="00112E42" w:rsidRDefault="00112E42" w:rsidP="00DD74DD">
      <w:pPr>
        <w:pStyle w:val="ListBullet"/>
        <w:tabs>
          <w:tab w:val="num" w:pos="3845"/>
        </w:tabs>
        <w:spacing w:after="0" w:line="240" w:lineRule="auto"/>
        <w:ind w:left="340" w:hanging="340"/>
        <w:jc w:val="both"/>
      </w:pPr>
      <w:r w:rsidRPr="00DD74DD">
        <w:rPr>
          <w:b/>
        </w:rPr>
        <w:t>Housing associations</w:t>
      </w:r>
      <w:r w:rsidRPr="00112E42">
        <w:t xml:space="preserve"> or links to housing associations for example, Knowsley Housing Trust, Click Nottingham and Leeds C</w:t>
      </w:r>
      <w:r w:rsidR="00E2750A">
        <w:t xml:space="preserve">ity Council, </w:t>
      </w:r>
      <w:r w:rsidR="009265F9">
        <w:t xml:space="preserve"> which enables</w:t>
      </w:r>
      <w:r w:rsidR="00E2750A">
        <w:t xml:space="preserve"> access to</w:t>
      </w:r>
      <w:r w:rsidRPr="00112E42">
        <w:t xml:space="preserve"> a pre-existing pool of potential householders or homesharers as well as an</w:t>
      </w:r>
      <w:r w:rsidR="00E2750A">
        <w:t xml:space="preserve"> expert</w:t>
      </w:r>
      <w:r w:rsidRPr="00112E42">
        <w:t xml:space="preserve"> understanding of the welfare s</w:t>
      </w:r>
      <w:r w:rsidR="00E2750A">
        <w:t>ystem and any implications for</w:t>
      </w:r>
      <w:r w:rsidRPr="00112E42">
        <w:t xml:space="preserve"> Homeshare arrangement</w:t>
      </w:r>
      <w:r w:rsidR="00E2750A">
        <w:t>s</w:t>
      </w:r>
      <w:r w:rsidRPr="00112E42">
        <w:t xml:space="preserve">. </w:t>
      </w:r>
    </w:p>
    <w:p w14:paraId="5AD0A1F2" w14:textId="1FF2D40E" w:rsidR="00112E42" w:rsidRPr="00112E42" w:rsidRDefault="00112E42" w:rsidP="00DD74DD">
      <w:pPr>
        <w:pStyle w:val="ListBullet"/>
        <w:tabs>
          <w:tab w:val="num" w:pos="3845"/>
        </w:tabs>
        <w:spacing w:after="0" w:line="240" w:lineRule="auto"/>
        <w:ind w:left="340" w:hanging="340"/>
        <w:jc w:val="both"/>
      </w:pPr>
      <w:r w:rsidRPr="00DD74DD">
        <w:rPr>
          <w:b/>
        </w:rPr>
        <w:t>Older people’s groups</w:t>
      </w:r>
      <w:r w:rsidRPr="00112E42">
        <w:t xml:space="preserve"> for example, Age UK Oxfordshire and Age UK Is</w:t>
      </w:r>
      <w:r w:rsidR="00E2750A">
        <w:t>le of Wight who</w:t>
      </w:r>
      <w:r w:rsidRPr="00112E42">
        <w:t xml:space="preserve"> are familiar with the needs and expectations of older people, are able to contact and make referrals through existing databases and </w:t>
      </w:r>
      <w:r w:rsidR="00E2750A">
        <w:t>can also refer to other internal services</w:t>
      </w:r>
      <w:r w:rsidRPr="00112E42">
        <w:t xml:space="preserve"> such as Handyperson services or social groups.</w:t>
      </w:r>
    </w:p>
    <w:p w14:paraId="10E1AA6B" w14:textId="4E7C168C" w:rsidR="00112E42" w:rsidRPr="00112E42" w:rsidRDefault="00112E42" w:rsidP="00DD74DD">
      <w:pPr>
        <w:pStyle w:val="ListBullet"/>
        <w:tabs>
          <w:tab w:val="num" w:pos="3845"/>
        </w:tabs>
        <w:spacing w:after="0" w:line="240" w:lineRule="auto"/>
        <w:ind w:left="340" w:hanging="340"/>
        <w:jc w:val="both"/>
      </w:pPr>
      <w:r w:rsidRPr="00DD74DD">
        <w:rPr>
          <w:b/>
        </w:rPr>
        <w:t>Educational opportunities</w:t>
      </w:r>
      <w:r w:rsidRPr="00DD74DD">
        <w:t xml:space="preserve"> or links to educational institutions</w:t>
      </w:r>
      <w:r w:rsidRPr="00112E42">
        <w:t xml:space="preserve"> for example, Knowsley Housing Tru</w:t>
      </w:r>
      <w:r w:rsidR="00E2750A">
        <w:t>st &amp; PSS</w:t>
      </w:r>
      <w:r w:rsidRPr="00112E42">
        <w:t xml:space="preserve"> link with Knowsley Community College; Age UK Oxfordshire and Leeds City Council link wit</w:t>
      </w:r>
      <w:r w:rsidR="00E2750A">
        <w:t>h local universities and</w:t>
      </w:r>
      <w:r w:rsidRPr="00112E42">
        <w:t xml:space="preserve"> are able to offer homesharers additional benefits of education and training opportunities, or provide access to potential homesharers</w:t>
      </w:r>
      <w:r w:rsidR="00E2750A">
        <w:t xml:space="preserve"> from universities and colleges for example, </w:t>
      </w:r>
      <w:r w:rsidRPr="00112E42">
        <w:t>social care students.</w:t>
      </w:r>
    </w:p>
    <w:p w14:paraId="3C5374C2" w14:textId="425937F8" w:rsidR="00112E42" w:rsidRPr="00112E42" w:rsidRDefault="00112E42" w:rsidP="00DD74DD">
      <w:pPr>
        <w:pStyle w:val="ListBullet"/>
        <w:tabs>
          <w:tab w:val="num" w:pos="3845"/>
        </w:tabs>
        <w:spacing w:after="0" w:line="240" w:lineRule="auto"/>
        <w:ind w:left="340" w:hanging="340"/>
        <w:jc w:val="both"/>
      </w:pPr>
      <w:r w:rsidRPr="00DD74DD">
        <w:rPr>
          <w:b/>
        </w:rPr>
        <w:t>Carers groups</w:t>
      </w:r>
      <w:r w:rsidRPr="00DD74DD">
        <w:t xml:space="preserve"> or respite links</w:t>
      </w:r>
      <w:r w:rsidRPr="00112E42">
        <w:t xml:space="preserve"> for example, Novus as a consortium of care</w:t>
      </w:r>
      <w:r w:rsidR="00E2750A">
        <w:t>rs’ centre is</w:t>
      </w:r>
      <w:r w:rsidRPr="00112E42">
        <w:t xml:space="preserve"> able to tap into a pre-existing pool of potential householders through carers who may welcome the extra support a homesharer could offer. </w:t>
      </w:r>
    </w:p>
    <w:p w14:paraId="68B2FE8E" w14:textId="1E001479" w:rsidR="00112E42" w:rsidRPr="00112E42" w:rsidRDefault="00112E42" w:rsidP="00DD74DD">
      <w:pPr>
        <w:pStyle w:val="ListBullet"/>
        <w:tabs>
          <w:tab w:val="num" w:pos="3845"/>
        </w:tabs>
        <w:spacing w:after="0" w:line="240" w:lineRule="auto"/>
        <w:ind w:left="340" w:hanging="340"/>
        <w:jc w:val="both"/>
      </w:pPr>
      <w:r w:rsidRPr="00DD74DD">
        <w:rPr>
          <w:b/>
        </w:rPr>
        <w:t>Links to local community and voluntary services</w:t>
      </w:r>
      <w:r w:rsidRPr="00DD74DD">
        <w:t xml:space="preserve"> </w:t>
      </w:r>
      <w:r w:rsidRPr="00112E42">
        <w:t>for example, Age UK Isle of Wight, Edinburgh Development Group, C</w:t>
      </w:r>
      <w:r w:rsidR="00E2750A">
        <w:t>lick Nottingham</w:t>
      </w:r>
      <w:r w:rsidRPr="00112E42">
        <w:t xml:space="preserve"> are able to access potential householders or homesharers and hold practical information about the needs and expectations of specific demographic groups such as people with learning</w:t>
      </w:r>
      <w:r w:rsidR="00E305F8">
        <w:t xml:space="preserve"> disabilities. These links facilitate</w:t>
      </w:r>
      <w:r w:rsidRPr="00112E42">
        <w:t xml:space="preserve"> referral pathways between the Homeshare scheme and voluntary organisations, services and </w:t>
      </w:r>
      <w:r w:rsidR="00E2750A">
        <w:t>activities</w:t>
      </w:r>
      <w:r w:rsidRPr="00112E42">
        <w:t xml:space="preserve">.  </w:t>
      </w:r>
    </w:p>
    <w:p w14:paraId="35DC83C0" w14:textId="66DFB399" w:rsidR="00112E42" w:rsidRPr="00112E42" w:rsidRDefault="00112E42" w:rsidP="00DD74DD">
      <w:pPr>
        <w:pStyle w:val="ListBullet"/>
        <w:tabs>
          <w:tab w:val="num" w:pos="3845"/>
        </w:tabs>
        <w:spacing w:after="0" w:line="240" w:lineRule="auto"/>
        <w:ind w:left="340" w:hanging="340"/>
        <w:jc w:val="both"/>
      </w:pPr>
      <w:r w:rsidRPr="00DD74DD">
        <w:rPr>
          <w:b/>
        </w:rPr>
        <w:t>Links to commissioners</w:t>
      </w:r>
      <w:r w:rsidRPr="00DD74DD">
        <w:t xml:space="preserve"> </w:t>
      </w:r>
      <w:r w:rsidRPr="00112E42">
        <w:t>for example, Leeds City Council, Age UK Oxfordshire and Knowsley Hous</w:t>
      </w:r>
      <w:r w:rsidR="00E305F8">
        <w:t>ing Trust &amp; PSS</w:t>
      </w:r>
      <w:r w:rsidRPr="00112E42">
        <w:t xml:space="preserve"> are able to refer from and between Homeshare scheme</w:t>
      </w:r>
      <w:r w:rsidR="00E305F8">
        <w:t>s</w:t>
      </w:r>
      <w:r w:rsidRPr="00112E42">
        <w:t xml:space="preserve"> and locally commissioned health and social care services. This also </w:t>
      </w:r>
      <w:r w:rsidR="00E305F8">
        <w:t>facilitates the potential for onward funding to ensure the longer term financial sustainability of schemes</w:t>
      </w:r>
      <w:r w:rsidRPr="00112E42">
        <w:t xml:space="preserve">. </w:t>
      </w:r>
    </w:p>
    <w:p w14:paraId="67B72162" w14:textId="7F04A95F" w:rsidR="00112E42" w:rsidRPr="00112E42" w:rsidRDefault="00112E42" w:rsidP="00DD74DD">
      <w:pPr>
        <w:pStyle w:val="ListBullet"/>
        <w:tabs>
          <w:tab w:val="num" w:pos="3845"/>
        </w:tabs>
        <w:spacing w:after="0" w:line="240" w:lineRule="auto"/>
        <w:ind w:left="340" w:hanging="340"/>
        <w:jc w:val="both"/>
      </w:pPr>
      <w:r w:rsidRPr="00DD74DD">
        <w:rPr>
          <w:b/>
        </w:rPr>
        <w:t>Links</w:t>
      </w:r>
      <w:r w:rsidR="00B62336" w:rsidRPr="00DD74DD">
        <w:rPr>
          <w:b/>
        </w:rPr>
        <w:t xml:space="preserve"> to</w:t>
      </w:r>
      <w:r w:rsidRPr="00DD74DD">
        <w:rPr>
          <w:b/>
        </w:rPr>
        <w:t xml:space="preserve"> or experience of Shared Lives schemes</w:t>
      </w:r>
      <w:r w:rsidRPr="00DD74DD">
        <w:t xml:space="preserve"> </w:t>
      </w:r>
      <w:r w:rsidRPr="00112E42">
        <w:t>for example, PossAbilities, Leeds City Council, Knowsley</w:t>
      </w:r>
      <w:r w:rsidR="00B62336">
        <w:t xml:space="preserve"> Housing Trust &amp; PSS where</w:t>
      </w:r>
      <w:r w:rsidRPr="00112E42">
        <w:t xml:space="preserve"> much of the infrastructure needed for match</w:t>
      </w:r>
      <w:r w:rsidR="00B62336">
        <w:t>ing and</w:t>
      </w:r>
      <w:r w:rsidRPr="00112E42">
        <w:t xml:space="preserve"> practical knowledge of supporting ma</w:t>
      </w:r>
      <w:r w:rsidR="00B62336">
        <w:t>tches is already developed and</w:t>
      </w:r>
      <w:r w:rsidRPr="00112E42">
        <w:t xml:space="preserve"> may be suitable f</w:t>
      </w:r>
      <w:r w:rsidR="00B62336">
        <w:t>or adaptation for Homeshare</w:t>
      </w:r>
      <w:r w:rsidRPr="00112E42">
        <w:t>.</w:t>
      </w:r>
    </w:p>
    <w:p w14:paraId="77889520" w14:textId="431AD545" w:rsidR="00112E42" w:rsidRPr="00112E42" w:rsidRDefault="00B62336" w:rsidP="00357ADF">
      <w:pPr>
        <w:spacing w:after="0" w:line="240" w:lineRule="auto"/>
        <w:jc w:val="both"/>
      </w:pPr>
      <w:r>
        <w:t>It should be</w:t>
      </w:r>
      <w:r w:rsidR="00112E42" w:rsidRPr="00112E42">
        <w:t xml:space="preserve"> note</w:t>
      </w:r>
      <w:r>
        <w:t>d that these</w:t>
      </w:r>
      <w:r w:rsidR="00112E42" w:rsidRPr="00112E42">
        <w:t xml:space="preserve"> ex</w:t>
      </w:r>
      <w:r>
        <w:t>amples have been drawn from</w:t>
      </w:r>
      <w:r w:rsidR="00112E42" w:rsidRPr="00112E42">
        <w:t xml:space="preserve"> scoping interviews with pilot site leads</w:t>
      </w:r>
      <w:r>
        <w:t xml:space="preserve"> simply to illustrate the range of links and their benefits, and so are not a comparison of the extent to which links</w:t>
      </w:r>
      <w:r w:rsidR="00112E42" w:rsidRPr="00112E42">
        <w:t xml:space="preserve"> apply to the different sites.</w:t>
      </w:r>
    </w:p>
    <w:p w14:paraId="4DCDD560" w14:textId="77777777" w:rsidR="00112E42" w:rsidRPr="00112E42" w:rsidRDefault="00112E42" w:rsidP="00357ADF">
      <w:pPr>
        <w:pStyle w:val="Heading3"/>
        <w:spacing w:after="0" w:line="240" w:lineRule="auto"/>
        <w:jc w:val="both"/>
      </w:pPr>
      <w:bookmarkStart w:id="46" w:name="_Toc450127233"/>
      <w:bookmarkStart w:id="47" w:name="_Toc450750450"/>
      <w:r w:rsidRPr="00112E42">
        <w:t>Local objectives and priorities</w:t>
      </w:r>
      <w:bookmarkEnd w:id="46"/>
      <w:bookmarkEnd w:id="47"/>
    </w:p>
    <w:p w14:paraId="6C7F9B2A" w14:textId="070CD87A" w:rsidR="00112E42" w:rsidRDefault="00107C5A" w:rsidP="00357ADF">
      <w:pPr>
        <w:spacing w:after="0" w:line="240" w:lineRule="auto"/>
        <w:jc w:val="both"/>
      </w:pPr>
      <w:r>
        <w:t>All pilot sites</w:t>
      </w:r>
      <w:r w:rsidR="00455610">
        <w:t xml:space="preserve"> aim to achieve</w:t>
      </w:r>
      <w:r w:rsidR="00112E42" w:rsidRPr="00112E42">
        <w:t xml:space="preserve"> specific long-term imp</w:t>
      </w:r>
      <w:r w:rsidR="00455610">
        <w:t>acts</w:t>
      </w:r>
      <w:r w:rsidR="00112E42" w:rsidRPr="00112E42">
        <w:t xml:space="preserve"> in line with local objectives and priorities.  More work will be needed during the next formative phase of the evaluation to relate these desired impacts to potential longer-term outcomes for householders and homesharers so that these aspirations can be tested. They are su</w:t>
      </w:r>
      <w:r w:rsidR="00455610">
        <w:t>mmarised in the following table.</w:t>
      </w:r>
    </w:p>
    <w:p w14:paraId="2C931798" w14:textId="77777777" w:rsidR="000327AD" w:rsidRPr="00112E42" w:rsidRDefault="000327AD" w:rsidP="00357ADF">
      <w:pPr>
        <w:spacing w:after="0" w:line="240" w:lineRule="auto"/>
        <w:jc w:val="both"/>
      </w:pPr>
    </w:p>
    <w:tbl>
      <w:tblPr>
        <w:tblStyle w:val="OPMLightListorBox"/>
        <w:tblW w:w="9599" w:type="dxa"/>
        <w:tblLayout w:type="fixed"/>
        <w:tblLook w:val="04A0" w:firstRow="1" w:lastRow="0" w:firstColumn="1" w:lastColumn="0" w:noHBand="0" w:noVBand="1"/>
      </w:tblPr>
      <w:tblGrid>
        <w:gridCol w:w="1702"/>
        <w:gridCol w:w="7897"/>
      </w:tblGrid>
      <w:tr w:rsidR="00167DFA" w:rsidRPr="00112E42" w14:paraId="2C192622" w14:textId="77777777" w:rsidTr="000327AD">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702" w:type="dxa"/>
          </w:tcPr>
          <w:p w14:paraId="24DB4918" w14:textId="5BD8AEE1" w:rsidR="00167DFA" w:rsidRPr="00167DFA" w:rsidRDefault="00167DFA" w:rsidP="00357ADF">
            <w:pPr>
              <w:spacing w:after="0" w:line="240" w:lineRule="auto"/>
              <w:jc w:val="both"/>
              <w:rPr>
                <w:sz w:val="20"/>
              </w:rPr>
            </w:pPr>
            <w:r w:rsidRPr="00167DFA">
              <w:rPr>
                <w:sz w:val="20"/>
              </w:rPr>
              <w:lastRenderedPageBreak/>
              <w:t>Pilot site</w:t>
            </w:r>
          </w:p>
        </w:tc>
        <w:tc>
          <w:tcPr>
            <w:tcW w:w="7897" w:type="dxa"/>
          </w:tcPr>
          <w:p w14:paraId="0B8FF0E5" w14:textId="22B9E759" w:rsidR="00167DFA" w:rsidRPr="00167DFA" w:rsidRDefault="00167DFA" w:rsidP="00357ADF">
            <w:pPr>
              <w:spacing w:after="0" w:line="240" w:lineRule="auto"/>
              <w:jc w:val="both"/>
              <w:cnfStyle w:val="100000000000" w:firstRow="1" w:lastRow="0" w:firstColumn="0" w:lastColumn="0" w:oddVBand="0" w:evenVBand="0" w:oddHBand="0" w:evenHBand="0" w:firstRowFirstColumn="0" w:firstRowLastColumn="0" w:lastRowFirstColumn="0" w:lastRowLastColumn="0"/>
              <w:rPr>
                <w:sz w:val="20"/>
              </w:rPr>
            </w:pPr>
            <w:r w:rsidRPr="00167DFA">
              <w:rPr>
                <w:sz w:val="20"/>
              </w:rPr>
              <w:t>Local objectives and priorities</w:t>
            </w:r>
          </w:p>
        </w:tc>
      </w:tr>
      <w:tr w:rsidR="00112E42" w:rsidRPr="00112E42" w14:paraId="65FEF76C" w14:textId="77777777" w:rsidTr="000327AD">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702" w:type="dxa"/>
          </w:tcPr>
          <w:p w14:paraId="56A66C46" w14:textId="77777777" w:rsidR="00112E42" w:rsidRPr="00F869F7" w:rsidRDefault="00112E42" w:rsidP="00455610">
            <w:pPr>
              <w:spacing w:after="0" w:line="240" w:lineRule="auto"/>
              <w:rPr>
                <w:sz w:val="20"/>
              </w:rPr>
            </w:pPr>
            <w:r w:rsidRPr="00F869F7">
              <w:rPr>
                <w:sz w:val="20"/>
              </w:rPr>
              <w:t>Age UK Isle of Wight</w:t>
            </w:r>
          </w:p>
        </w:tc>
        <w:tc>
          <w:tcPr>
            <w:tcW w:w="7897" w:type="dxa"/>
          </w:tcPr>
          <w:p w14:paraId="4994A15B" w14:textId="6CD53773" w:rsidR="00112E42" w:rsidRPr="00F869F7" w:rsidRDefault="00112E42" w:rsidP="00455610">
            <w:pPr>
              <w:spacing w:after="0" w:line="240" w:lineRule="auto"/>
              <w:jc w:val="both"/>
              <w:cnfStyle w:val="000000100000" w:firstRow="0" w:lastRow="0" w:firstColumn="0" w:lastColumn="0" w:oddVBand="0" w:evenVBand="0" w:oddHBand="1" w:evenHBand="0" w:firstRowFirstColumn="0" w:firstRowLastColumn="0" w:lastRowFirstColumn="0" w:lastRowLastColumn="0"/>
              <w:rPr>
                <w:b/>
                <w:sz w:val="20"/>
              </w:rPr>
            </w:pPr>
            <w:r w:rsidRPr="00F869F7">
              <w:rPr>
                <w:sz w:val="20"/>
              </w:rPr>
              <w:t>Putting housing at the centre of wider housing and social care agenda. Age UK I</w:t>
            </w:r>
            <w:r w:rsidR="00455610">
              <w:rPr>
                <w:sz w:val="20"/>
              </w:rPr>
              <w:t>oW sees</w:t>
            </w:r>
            <w:r w:rsidRPr="00F869F7">
              <w:rPr>
                <w:sz w:val="20"/>
              </w:rPr>
              <w:t xml:space="preserve"> housing</w:t>
            </w:r>
            <w:r w:rsidR="00455610">
              <w:rPr>
                <w:sz w:val="20"/>
              </w:rPr>
              <w:t xml:space="preserve"> as a</w:t>
            </w:r>
            <w:r w:rsidRPr="00F869F7">
              <w:rPr>
                <w:sz w:val="20"/>
              </w:rPr>
              <w:t xml:space="preserve"> root </w:t>
            </w:r>
            <w:r w:rsidR="00455610">
              <w:rPr>
                <w:sz w:val="20"/>
              </w:rPr>
              <w:t>cause of problems in later life</w:t>
            </w:r>
            <w:r w:rsidRPr="00F869F7">
              <w:rPr>
                <w:sz w:val="20"/>
              </w:rPr>
              <w:t xml:space="preserve"> – if housing is </w:t>
            </w:r>
            <w:r w:rsidR="00455610">
              <w:rPr>
                <w:sz w:val="20"/>
              </w:rPr>
              <w:t>not physically adapted, or older people</w:t>
            </w:r>
            <w:r w:rsidRPr="00F869F7">
              <w:rPr>
                <w:sz w:val="20"/>
              </w:rPr>
              <w:t xml:space="preserve"> are asset-rich but c</w:t>
            </w:r>
            <w:r w:rsidR="00455610">
              <w:rPr>
                <w:sz w:val="20"/>
              </w:rPr>
              <w:t>ash-poor</w:t>
            </w:r>
            <w:r w:rsidRPr="00F869F7">
              <w:rPr>
                <w:sz w:val="20"/>
              </w:rPr>
              <w:t xml:space="preserve">. They want </w:t>
            </w:r>
            <w:r w:rsidR="00455610">
              <w:rPr>
                <w:sz w:val="20"/>
              </w:rPr>
              <w:t>to demonstrate that the right home environment and informal support can have impacts</w:t>
            </w:r>
            <w:r w:rsidRPr="00F869F7">
              <w:rPr>
                <w:sz w:val="20"/>
              </w:rPr>
              <w:t xml:space="preserve"> such as delaying</w:t>
            </w:r>
            <w:r w:rsidR="00455610">
              <w:rPr>
                <w:sz w:val="20"/>
              </w:rPr>
              <w:t xml:space="preserve"> the need for formal social and personal</w:t>
            </w:r>
            <w:r w:rsidRPr="00F869F7">
              <w:rPr>
                <w:sz w:val="20"/>
              </w:rPr>
              <w:t xml:space="preserve"> care.</w:t>
            </w:r>
          </w:p>
        </w:tc>
      </w:tr>
      <w:tr w:rsidR="00112E42" w:rsidRPr="00112E42" w14:paraId="5B1F7667" w14:textId="77777777" w:rsidTr="000327AD">
        <w:trPr>
          <w:cantSplit/>
        </w:trPr>
        <w:tc>
          <w:tcPr>
            <w:cnfStyle w:val="001000000000" w:firstRow="0" w:lastRow="0" w:firstColumn="1" w:lastColumn="0" w:oddVBand="0" w:evenVBand="0" w:oddHBand="0" w:evenHBand="0" w:firstRowFirstColumn="0" w:firstRowLastColumn="0" w:lastRowFirstColumn="0" w:lastRowLastColumn="0"/>
            <w:tcW w:w="1702" w:type="dxa"/>
          </w:tcPr>
          <w:p w14:paraId="0166E280" w14:textId="77777777" w:rsidR="00112E42" w:rsidRPr="00F869F7" w:rsidRDefault="00112E42" w:rsidP="00455610">
            <w:pPr>
              <w:spacing w:after="0" w:line="240" w:lineRule="auto"/>
              <w:rPr>
                <w:sz w:val="20"/>
              </w:rPr>
            </w:pPr>
            <w:r w:rsidRPr="00F869F7">
              <w:rPr>
                <w:sz w:val="20"/>
              </w:rPr>
              <w:t>Age UK Oxfordshire</w:t>
            </w:r>
          </w:p>
        </w:tc>
        <w:tc>
          <w:tcPr>
            <w:tcW w:w="7897" w:type="dxa"/>
          </w:tcPr>
          <w:p w14:paraId="630BEA11" w14:textId="4ADA72BF" w:rsidR="00112E42" w:rsidRPr="00F869F7" w:rsidRDefault="00112E42" w:rsidP="00357ADF">
            <w:pPr>
              <w:spacing w:after="0" w:line="240" w:lineRule="auto"/>
              <w:jc w:val="both"/>
              <w:cnfStyle w:val="000000000000" w:firstRow="0" w:lastRow="0" w:firstColumn="0" w:lastColumn="0" w:oddVBand="0" w:evenVBand="0" w:oddHBand="0" w:evenHBand="0" w:firstRowFirstColumn="0" w:firstRowLastColumn="0" w:lastRowFirstColumn="0" w:lastRowLastColumn="0"/>
              <w:rPr>
                <w:sz w:val="20"/>
              </w:rPr>
            </w:pPr>
            <w:r w:rsidRPr="00F869F7">
              <w:rPr>
                <w:sz w:val="20"/>
              </w:rPr>
              <w:t>Fostering intergenerational understanding a</w:t>
            </w:r>
            <w:r w:rsidR="00455610">
              <w:rPr>
                <w:sz w:val="20"/>
              </w:rPr>
              <w:t>nd combating social isolation i</w:t>
            </w:r>
            <w:r w:rsidRPr="00F869F7">
              <w:rPr>
                <w:sz w:val="20"/>
              </w:rPr>
              <w:t>n the context of an international university city with a rapidly ageing population and high housing costs, Age UK Oxfordshire wants to provide companionship and support for older</w:t>
            </w:r>
            <w:r w:rsidR="00455610">
              <w:rPr>
                <w:sz w:val="20"/>
              </w:rPr>
              <w:t xml:space="preserve"> people living alone</w:t>
            </w:r>
            <w:r w:rsidRPr="00F869F7">
              <w:rPr>
                <w:sz w:val="20"/>
              </w:rPr>
              <w:t xml:space="preserve"> and provide new solutions to the shortage of affordable housing in the city.</w:t>
            </w:r>
          </w:p>
        </w:tc>
      </w:tr>
      <w:tr w:rsidR="00112E42" w:rsidRPr="00112E42" w14:paraId="73AAD3E1" w14:textId="77777777" w:rsidTr="000327AD">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702" w:type="dxa"/>
          </w:tcPr>
          <w:p w14:paraId="610E25C2" w14:textId="77777777" w:rsidR="00112E42" w:rsidRPr="00F869F7" w:rsidRDefault="00112E42" w:rsidP="00357ADF">
            <w:pPr>
              <w:spacing w:after="0" w:line="240" w:lineRule="auto"/>
              <w:jc w:val="both"/>
              <w:rPr>
                <w:sz w:val="20"/>
              </w:rPr>
            </w:pPr>
            <w:r w:rsidRPr="00F869F7">
              <w:rPr>
                <w:sz w:val="20"/>
              </w:rPr>
              <w:t>Click Nottingham</w:t>
            </w:r>
          </w:p>
        </w:tc>
        <w:tc>
          <w:tcPr>
            <w:tcW w:w="7897" w:type="dxa"/>
          </w:tcPr>
          <w:p w14:paraId="76CB633B" w14:textId="4C47651C" w:rsidR="00112E42" w:rsidRPr="00F869F7" w:rsidRDefault="00112E42" w:rsidP="00357ADF">
            <w:pPr>
              <w:spacing w:after="0" w:line="240" w:lineRule="auto"/>
              <w:jc w:val="both"/>
              <w:cnfStyle w:val="000000100000" w:firstRow="0" w:lastRow="0" w:firstColumn="0" w:lastColumn="0" w:oddVBand="0" w:evenVBand="0" w:oddHBand="1" w:evenHBand="0" w:firstRowFirstColumn="0" w:firstRowLastColumn="0" w:lastRowFirstColumn="0" w:lastRowLastColumn="0"/>
              <w:rPr>
                <w:sz w:val="20"/>
              </w:rPr>
            </w:pPr>
            <w:r w:rsidRPr="00F869F7">
              <w:rPr>
                <w:sz w:val="20"/>
              </w:rPr>
              <w:t>Promoting health, happiness and wellbeing and allowing older people to live independently and</w:t>
            </w:r>
            <w:r w:rsidR="00455610">
              <w:rPr>
                <w:sz w:val="20"/>
              </w:rPr>
              <w:t xml:space="preserve"> make a social contribution</w:t>
            </w:r>
            <w:r w:rsidRPr="00F869F7">
              <w:rPr>
                <w:sz w:val="20"/>
              </w:rPr>
              <w:t>. Click Nottingham want to encourage older people to stay active and remain involved in their communities through social groups and volunteering.</w:t>
            </w:r>
          </w:p>
        </w:tc>
      </w:tr>
      <w:tr w:rsidR="00112E42" w:rsidRPr="00112E42" w14:paraId="5372D4D0" w14:textId="77777777" w:rsidTr="000327AD">
        <w:trPr>
          <w:cantSplit/>
        </w:trPr>
        <w:tc>
          <w:tcPr>
            <w:cnfStyle w:val="001000000000" w:firstRow="0" w:lastRow="0" w:firstColumn="1" w:lastColumn="0" w:oddVBand="0" w:evenVBand="0" w:oddHBand="0" w:evenHBand="0" w:firstRowFirstColumn="0" w:firstRowLastColumn="0" w:lastRowFirstColumn="0" w:lastRowLastColumn="0"/>
            <w:tcW w:w="1702" w:type="dxa"/>
          </w:tcPr>
          <w:p w14:paraId="7B8F4BE8" w14:textId="77777777" w:rsidR="00112E42" w:rsidRPr="00F869F7" w:rsidRDefault="00112E42" w:rsidP="00357ADF">
            <w:pPr>
              <w:spacing w:after="0" w:line="240" w:lineRule="auto"/>
              <w:jc w:val="both"/>
              <w:rPr>
                <w:sz w:val="20"/>
              </w:rPr>
            </w:pPr>
            <w:r w:rsidRPr="00F869F7">
              <w:rPr>
                <w:sz w:val="20"/>
              </w:rPr>
              <w:t>Edinburgh Development Group</w:t>
            </w:r>
          </w:p>
        </w:tc>
        <w:tc>
          <w:tcPr>
            <w:tcW w:w="7897" w:type="dxa"/>
          </w:tcPr>
          <w:p w14:paraId="435FF625" w14:textId="1403666D" w:rsidR="00112E42" w:rsidRPr="00F869F7" w:rsidRDefault="00112E42" w:rsidP="00357ADF">
            <w:pPr>
              <w:spacing w:after="0" w:line="240" w:lineRule="auto"/>
              <w:jc w:val="both"/>
              <w:cnfStyle w:val="000000000000" w:firstRow="0" w:lastRow="0" w:firstColumn="0" w:lastColumn="0" w:oddVBand="0" w:evenVBand="0" w:oddHBand="0" w:evenHBand="0" w:firstRowFirstColumn="0" w:firstRowLastColumn="0" w:lastRowFirstColumn="0" w:lastRowLastColumn="0"/>
              <w:rPr>
                <w:sz w:val="20"/>
              </w:rPr>
            </w:pPr>
            <w:r w:rsidRPr="00F869F7">
              <w:rPr>
                <w:sz w:val="20"/>
              </w:rPr>
              <w:t>Providing opportunities for supported independence for people with learning disabilit</w:t>
            </w:r>
            <w:r w:rsidR="00455610">
              <w:rPr>
                <w:sz w:val="20"/>
              </w:rPr>
              <w:t xml:space="preserve">ies, </w:t>
            </w:r>
            <w:r w:rsidRPr="00F869F7">
              <w:rPr>
                <w:sz w:val="20"/>
              </w:rPr>
              <w:t>offer</w:t>
            </w:r>
            <w:r w:rsidR="00455610">
              <w:rPr>
                <w:sz w:val="20"/>
              </w:rPr>
              <w:t>ing</w:t>
            </w:r>
            <w:r w:rsidRPr="00F869F7">
              <w:rPr>
                <w:sz w:val="20"/>
              </w:rPr>
              <w:t xml:space="preserve"> individuals with learning disabilities who live with their carers the chance to explore living independently by sharing their home with a homesharer or becoming a temporary homesharer themselves. This also gives carers the chance to explore their own interests outside of the caring role.</w:t>
            </w:r>
          </w:p>
        </w:tc>
      </w:tr>
      <w:tr w:rsidR="00112E42" w:rsidRPr="00112E42" w14:paraId="78149B87" w14:textId="77777777" w:rsidTr="000327AD">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702" w:type="dxa"/>
          </w:tcPr>
          <w:p w14:paraId="775B1490" w14:textId="77777777" w:rsidR="00112E42" w:rsidRPr="00F869F7" w:rsidRDefault="00112E42" w:rsidP="008F09C6">
            <w:pPr>
              <w:spacing w:after="0" w:line="240" w:lineRule="auto"/>
              <w:rPr>
                <w:sz w:val="20"/>
              </w:rPr>
            </w:pPr>
            <w:r w:rsidRPr="00F869F7">
              <w:rPr>
                <w:sz w:val="20"/>
              </w:rPr>
              <w:t>Knowsley Housing Trust &amp; PSS</w:t>
            </w:r>
          </w:p>
        </w:tc>
        <w:tc>
          <w:tcPr>
            <w:tcW w:w="7897" w:type="dxa"/>
          </w:tcPr>
          <w:p w14:paraId="7C30D2D1" w14:textId="4DC3AC8D" w:rsidR="00112E42" w:rsidRPr="00F869F7" w:rsidRDefault="00112E42" w:rsidP="00357ADF">
            <w:pPr>
              <w:spacing w:after="0" w:line="240" w:lineRule="auto"/>
              <w:jc w:val="both"/>
              <w:cnfStyle w:val="000000100000" w:firstRow="0" w:lastRow="0" w:firstColumn="0" w:lastColumn="0" w:oddVBand="0" w:evenVBand="0" w:oddHBand="1" w:evenHBand="0" w:firstRowFirstColumn="0" w:firstRowLastColumn="0" w:lastRowFirstColumn="0" w:lastRowLastColumn="0"/>
              <w:rPr>
                <w:sz w:val="20"/>
              </w:rPr>
            </w:pPr>
            <w:r w:rsidRPr="00F869F7">
              <w:rPr>
                <w:sz w:val="20"/>
              </w:rPr>
              <w:t xml:space="preserve">Demonstrating that Homeshare can work in an area of multiple deprivation. KHT &amp; PSS work in an area where the </w:t>
            </w:r>
            <w:r w:rsidRPr="00F869F7">
              <w:rPr>
                <w:sz w:val="20"/>
                <w:lang w:val="en"/>
              </w:rPr>
              <w:t>percentage of working age population accessing D</w:t>
            </w:r>
            <w:r w:rsidR="00455610">
              <w:rPr>
                <w:sz w:val="20"/>
                <w:lang w:val="en"/>
              </w:rPr>
              <w:t>WP benefits is double the national average</w:t>
            </w:r>
            <w:r w:rsidRPr="00F869F7">
              <w:rPr>
                <w:sz w:val="20"/>
                <w:lang w:val="en"/>
              </w:rPr>
              <w:t>. They are keen to demons</w:t>
            </w:r>
            <w:r w:rsidR="008F09C6">
              <w:rPr>
                <w:sz w:val="20"/>
                <w:lang w:val="en"/>
              </w:rPr>
              <w:t>trate that Homeshare can</w:t>
            </w:r>
            <w:r w:rsidRPr="00F869F7">
              <w:rPr>
                <w:sz w:val="20"/>
                <w:lang w:val="en"/>
              </w:rPr>
              <w:t xml:space="preserve"> provide mutual benefits to vulnerable householders and homesharers, especially in a context of welfare reform from April 2016. They also hope to reduce the NEET population (not in employment, education or training) by partnering with Knowsley Community College and change perceptions of young people in the community. </w:t>
            </w:r>
          </w:p>
        </w:tc>
      </w:tr>
      <w:tr w:rsidR="00112E42" w:rsidRPr="00112E42" w14:paraId="57A7D862" w14:textId="77777777" w:rsidTr="000327AD">
        <w:trPr>
          <w:cantSplit/>
        </w:trPr>
        <w:tc>
          <w:tcPr>
            <w:cnfStyle w:val="001000000000" w:firstRow="0" w:lastRow="0" w:firstColumn="1" w:lastColumn="0" w:oddVBand="0" w:evenVBand="0" w:oddHBand="0" w:evenHBand="0" w:firstRowFirstColumn="0" w:firstRowLastColumn="0" w:lastRowFirstColumn="0" w:lastRowLastColumn="0"/>
            <w:tcW w:w="1702" w:type="dxa"/>
          </w:tcPr>
          <w:p w14:paraId="499F70C5" w14:textId="77777777" w:rsidR="00112E42" w:rsidRPr="00F869F7" w:rsidRDefault="00112E42" w:rsidP="008F09C6">
            <w:pPr>
              <w:spacing w:after="0" w:line="240" w:lineRule="auto"/>
              <w:rPr>
                <w:sz w:val="20"/>
              </w:rPr>
            </w:pPr>
            <w:r w:rsidRPr="00F869F7">
              <w:rPr>
                <w:sz w:val="20"/>
              </w:rPr>
              <w:t>Leeds City Council</w:t>
            </w:r>
          </w:p>
        </w:tc>
        <w:tc>
          <w:tcPr>
            <w:tcW w:w="7897" w:type="dxa"/>
          </w:tcPr>
          <w:p w14:paraId="04B6109C" w14:textId="49D33837" w:rsidR="00112E42" w:rsidRPr="00F869F7" w:rsidRDefault="00112E42" w:rsidP="008F09C6">
            <w:pPr>
              <w:spacing w:after="0" w:line="240" w:lineRule="auto"/>
              <w:jc w:val="both"/>
              <w:cnfStyle w:val="000000000000" w:firstRow="0" w:lastRow="0" w:firstColumn="0" w:lastColumn="0" w:oddVBand="0" w:evenVBand="0" w:oddHBand="0" w:evenHBand="0" w:firstRowFirstColumn="0" w:firstRowLastColumn="0" w:lastRowFirstColumn="0" w:lastRowLastColumn="0"/>
              <w:rPr>
                <w:sz w:val="20"/>
              </w:rPr>
            </w:pPr>
            <w:r w:rsidRPr="00F869F7">
              <w:rPr>
                <w:sz w:val="20"/>
              </w:rPr>
              <w:t>Enabling older people to age in their place of choice and becoming ‘The Be</w:t>
            </w:r>
            <w:r w:rsidR="008F09C6">
              <w:rPr>
                <w:sz w:val="20"/>
              </w:rPr>
              <w:t>st City in the UK to Grow Old</w:t>
            </w:r>
            <w:r w:rsidRPr="00F869F7">
              <w:rPr>
                <w:sz w:val="20"/>
              </w:rPr>
              <w:t>’. Leeds CC has identified living alone as a key factor in loneliness and social isolation amongst o</w:t>
            </w:r>
            <w:r w:rsidR="008F09C6">
              <w:rPr>
                <w:sz w:val="20"/>
              </w:rPr>
              <w:t>lder people, and a key risk factor for</w:t>
            </w:r>
            <w:r w:rsidRPr="00F869F7">
              <w:rPr>
                <w:sz w:val="20"/>
              </w:rPr>
              <w:t xml:space="preserve"> physical and mental health deterioration. They hope to develop capacity within the community to reduce isolation and loneliness, support older people to age in their place of choice and provide affordable housing options for younger people.</w:t>
            </w:r>
          </w:p>
        </w:tc>
      </w:tr>
      <w:tr w:rsidR="00112E42" w:rsidRPr="00112E42" w14:paraId="04373083" w14:textId="77777777" w:rsidTr="000327AD">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702" w:type="dxa"/>
          </w:tcPr>
          <w:p w14:paraId="5D250BC7" w14:textId="51A1213C" w:rsidR="00112E42" w:rsidRPr="00F869F7" w:rsidRDefault="008F09C6" w:rsidP="00357ADF">
            <w:pPr>
              <w:spacing w:after="0" w:line="240" w:lineRule="auto"/>
              <w:jc w:val="both"/>
              <w:rPr>
                <w:sz w:val="20"/>
              </w:rPr>
            </w:pPr>
            <w:r>
              <w:rPr>
                <w:sz w:val="20"/>
              </w:rPr>
              <w:t>Novus</w:t>
            </w:r>
          </w:p>
        </w:tc>
        <w:tc>
          <w:tcPr>
            <w:tcW w:w="7897" w:type="dxa"/>
          </w:tcPr>
          <w:p w14:paraId="7141CBDF" w14:textId="4E054DFF" w:rsidR="00112E42" w:rsidRPr="00F869F7" w:rsidRDefault="00112E42" w:rsidP="00357ADF">
            <w:pPr>
              <w:spacing w:after="0" w:line="240" w:lineRule="auto"/>
              <w:jc w:val="both"/>
              <w:cnfStyle w:val="000000100000" w:firstRow="0" w:lastRow="0" w:firstColumn="0" w:lastColumn="0" w:oddVBand="0" w:evenVBand="0" w:oddHBand="1" w:evenHBand="0" w:firstRowFirstColumn="0" w:firstRowLastColumn="0" w:lastRowFirstColumn="0" w:lastRowLastColumn="0"/>
              <w:rPr>
                <w:sz w:val="20"/>
              </w:rPr>
            </w:pPr>
            <w:r w:rsidRPr="00F869F7">
              <w:rPr>
                <w:sz w:val="20"/>
              </w:rPr>
              <w:t>Developing a strong and sustainable market for Homeshare across London and</w:t>
            </w:r>
            <w:r w:rsidR="008F09C6">
              <w:rPr>
                <w:sz w:val="20"/>
              </w:rPr>
              <w:t xml:space="preserve"> supporting unpaid carers. Novus</w:t>
            </w:r>
            <w:r w:rsidRPr="00F869F7">
              <w:rPr>
                <w:sz w:val="20"/>
              </w:rPr>
              <w:t xml:space="preserve"> is a consortium of carers’ centres and has identified</w:t>
            </w:r>
            <w:r w:rsidR="001E0681">
              <w:rPr>
                <w:sz w:val="20"/>
              </w:rPr>
              <w:t xml:space="preserve"> the potential for Homesharers to provide</w:t>
            </w:r>
            <w:r w:rsidRPr="00F869F7">
              <w:rPr>
                <w:sz w:val="20"/>
              </w:rPr>
              <w:t xml:space="preserve"> support and respite opportunities for full-time carers. They are keen to establish a sustainable business model for the scheme, creating a funding stream which is fed back into the carers’ centres to provide support for unpaid carers.</w:t>
            </w:r>
          </w:p>
        </w:tc>
      </w:tr>
      <w:tr w:rsidR="00112E42" w:rsidRPr="00112E42" w14:paraId="66E1C198" w14:textId="77777777" w:rsidTr="000327AD">
        <w:trPr>
          <w:cantSplit/>
        </w:trPr>
        <w:tc>
          <w:tcPr>
            <w:cnfStyle w:val="001000000000" w:firstRow="0" w:lastRow="0" w:firstColumn="1" w:lastColumn="0" w:oddVBand="0" w:evenVBand="0" w:oddHBand="0" w:evenHBand="0" w:firstRowFirstColumn="0" w:firstRowLastColumn="0" w:lastRowFirstColumn="0" w:lastRowLastColumn="0"/>
            <w:tcW w:w="1702" w:type="dxa"/>
          </w:tcPr>
          <w:p w14:paraId="544CC6DD" w14:textId="77777777" w:rsidR="00112E42" w:rsidRPr="00F869F7" w:rsidRDefault="00112E42" w:rsidP="00357ADF">
            <w:pPr>
              <w:spacing w:after="0" w:line="240" w:lineRule="auto"/>
              <w:jc w:val="both"/>
              <w:rPr>
                <w:sz w:val="20"/>
              </w:rPr>
            </w:pPr>
            <w:r w:rsidRPr="00F869F7">
              <w:rPr>
                <w:sz w:val="20"/>
              </w:rPr>
              <w:t>PossAbilities</w:t>
            </w:r>
          </w:p>
        </w:tc>
        <w:tc>
          <w:tcPr>
            <w:tcW w:w="7897" w:type="dxa"/>
          </w:tcPr>
          <w:p w14:paraId="2075EBBF" w14:textId="079941F5" w:rsidR="00112E42" w:rsidRPr="00F869F7" w:rsidRDefault="00112E42" w:rsidP="00357ADF">
            <w:pPr>
              <w:spacing w:after="0" w:line="240" w:lineRule="auto"/>
              <w:jc w:val="both"/>
              <w:cnfStyle w:val="000000000000" w:firstRow="0" w:lastRow="0" w:firstColumn="0" w:lastColumn="0" w:oddVBand="0" w:evenVBand="0" w:oddHBand="0" w:evenHBand="0" w:firstRowFirstColumn="0" w:firstRowLastColumn="0" w:lastRowFirstColumn="0" w:lastRowLastColumn="0"/>
              <w:rPr>
                <w:sz w:val="20"/>
              </w:rPr>
            </w:pPr>
            <w:r w:rsidRPr="00F869F7">
              <w:rPr>
                <w:sz w:val="20"/>
              </w:rPr>
              <w:t>Supporting older people (particularly women) at risk of social isolation an</w:t>
            </w:r>
            <w:r w:rsidR="001E0681">
              <w:rPr>
                <w:sz w:val="20"/>
              </w:rPr>
              <w:t>d loneliness. PossAbilities has</w:t>
            </w:r>
            <w:r w:rsidRPr="00F869F7">
              <w:rPr>
                <w:sz w:val="20"/>
              </w:rPr>
              <w:t xml:space="preserve"> identified three wards with high numbers of older female householders/occupiers living alone. They are keen to support these older people in their own homes for longer and provide companionship, while offering low cost accommodation for students and low paid workers who can’t afford accommodation within Manchester.</w:t>
            </w:r>
          </w:p>
        </w:tc>
      </w:tr>
    </w:tbl>
    <w:p w14:paraId="21FCF504" w14:textId="77777777" w:rsidR="000327AD" w:rsidRDefault="000327AD" w:rsidP="00357ADF">
      <w:pPr>
        <w:spacing w:after="0" w:line="240" w:lineRule="auto"/>
        <w:jc w:val="both"/>
      </w:pPr>
    </w:p>
    <w:p w14:paraId="7DCCE1CC" w14:textId="77777777" w:rsidR="00112E42" w:rsidRPr="00112E42" w:rsidRDefault="00112E42" w:rsidP="00357ADF">
      <w:pPr>
        <w:spacing w:after="0" w:line="240" w:lineRule="auto"/>
        <w:jc w:val="both"/>
      </w:pPr>
      <w:r w:rsidRPr="00112E42">
        <w:t>This information has been drawn from pilot sites’ application forms and further clarified with site leads in scoping interviews.</w:t>
      </w:r>
    </w:p>
    <w:p w14:paraId="37FF396F" w14:textId="221B4C96" w:rsidR="00112E42" w:rsidRDefault="00112E42" w:rsidP="00357ADF">
      <w:pPr>
        <w:spacing w:after="0" w:line="240" w:lineRule="auto"/>
        <w:jc w:val="both"/>
      </w:pPr>
      <w:r w:rsidRPr="00112E42">
        <w:t>It will be important during the next stage of the evaluation to explore</w:t>
      </w:r>
      <w:r w:rsidR="00D234EA">
        <w:t xml:space="preserve"> further</w:t>
      </w:r>
      <w:r w:rsidRPr="00112E42">
        <w:t xml:space="preserve"> how these local priorities have influenced the design of the pilots’ operating models and to clarify the </w:t>
      </w:r>
      <w:r w:rsidRPr="00112E42">
        <w:lastRenderedPageBreak/>
        <w:t>outcomes anticipated at local level, in order to evaluate what is achieved by the evaluation endline</w:t>
      </w:r>
      <w:r>
        <w:t>.</w:t>
      </w:r>
    </w:p>
    <w:p w14:paraId="554B2792" w14:textId="64957344" w:rsidR="00112E42" w:rsidRPr="000C4DF6" w:rsidRDefault="00D234EA" w:rsidP="00357ADF">
      <w:pPr>
        <w:pStyle w:val="Heading2"/>
        <w:spacing w:after="0" w:line="240" w:lineRule="auto"/>
        <w:jc w:val="both"/>
      </w:pPr>
      <w:bookmarkStart w:id="48" w:name="_Toc450127234"/>
      <w:bookmarkStart w:id="49" w:name="_Toc450750451"/>
      <w:r>
        <w:t>P</w:t>
      </w:r>
      <w:r w:rsidR="00112E42">
        <w:t>ilot initiation and start-up</w:t>
      </w:r>
      <w:bookmarkEnd w:id="48"/>
      <w:r>
        <w:t xml:space="preserve"> activities</w:t>
      </w:r>
      <w:bookmarkEnd w:id="49"/>
    </w:p>
    <w:p w14:paraId="3F39FA7C" w14:textId="77777777" w:rsidR="00112E42" w:rsidRDefault="00112E42" w:rsidP="00357ADF">
      <w:pPr>
        <w:spacing w:after="0" w:line="240" w:lineRule="auto"/>
        <w:jc w:val="both"/>
      </w:pPr>
      <w:r>
        <w:t>In this section we discuss the variety of activities that the pilots have been undertaking and planning in order to launch their scheme and prepare for the immediate and longer term delivery phases of their work. Generally these activities are common to all pilots unless otherwise stated. They include:</w:t>
      </w:r>
    </w:p>
    <w:p w14:paraId="2E4B36D9" w14:textId="7CE99441" w:rsidR="00112E42" w:rsidRPr="001668EF" w:rsidRDefault="00112E42" w:rsidP="00357ADF">
      <w:pPr>
        <w:pStyle w:val="ListBullet"/>
        <w:tabs>
          <w:tab w:val="num" w:pos="3845"/>
        </w:tabs>
        <w:spacing w:after="0" w:line="240" w:lineRule="auto"/>
        <w:ind w:left="340" w:hanging="340"/>
        <w:jc w:val="both"/>
      </w:pPr>
      <w:r w:rsidRPr="001668EF">
        <w:t>Advertising and marketing</w:t>
      </w:r>
      <w:r w:rsidR="00D234EA">
        <w:t>;</w:t>
      </w:r>
    </w:p>
    <w:p w14:paraId="1683E778" w14:textId="27E98DE1" w:rsidR="00112E42" w:rsidRPr="001668EF" w:rsidRDefault="00112E42" w:rsidP="00357ADF">
      <w:pPr>
        <w:pStyle w:val="ListBullet"/>
        <w:tabs>
          <w:tab w:val="num" w:pos="3845"/>
        </w:tabs>
        <w:spacing w:after="0" w:line="240" w:lineRule="auto"/>
        <w:ind w:left="340" w:hanging="340"/>
        <w:jc w:val="both"/>
      </w:pPr>
      <w:r w:rsidRPr="001668EF">
        <w:t>Managing enquiries</w:t>
      </w:r>
      <w:r w:rsidR="00D234EA">
        <w:t>;</w:t>
      </w:r>
    </w:p>
    <w:p w14:paraId="5D53A8C1" w14:textId="45F4CBC7" w:rsidR="00112E42" w:rsidRPr="001668EF" w:rsidRDefault="00112E42" w:rsidP="00357ADF">
      <w:pPr>
        <w:pStyle w:val="ListBullet"/>
        <w:tabs>
          <w:tab w:val="num" w:pos="3845"/>
        </w:tabs>
        <w:spacing w:after="0" w:line="240" w:lineRule="auto"/>
        <w:ind w:left="340" w:hanging="340"/>
        <w:jc w:val="both"/>
      </w:pPr>
      <w:r w:rsidRPr="001668EF">
        <w:t>Assessment  and interview</w:t>
      </w:r>
      <w:r w:rsidR="00D234EA">
        <w:t>;</w:t>
      </w:r>
    </w:p>
    <w:p w14:paraId="6D7DDCDC" w14:textId="5B3A5F5E" w:rsidR="00112E42" w:rsidRPr="001668EF" w:rsidRDefault="00112E42" w:rsidP="00357ADF">
      <w:pPr>
        <w:pStyle w:val="ListBullet"/>
        <w:tabs>
          <w:tab w:val="num" w:pos="3845"/>
        </w:tabs>
        <w:spacing w:after="0" w:line="240" w:lineRule="auto"/>
        <w:ind w:left="340" w:hanging="340"/>
        <w:jc w:val="both"/>
      </w:pPr>
      <w:r w:rsidRPr="001668EF">
        <w:t>Matching process</w:t>
      </w:r>
      <w:r w:rsidR="00D234EA">
        <w:t>;</w:t>
      </w:r>
    </w:p>
    <w:p w14:paraId="108EE194" w14:textId="69697D53" w:rsidR="00112E42" w:rsidRPr="001668EF" w:rsidRDefault="00112E42" w:rsidP="00357ADF">
      <w:pPr>
        <w:pStyle w:val="ListBullet"/>
        <w:tabs>
          <w:tab w:val="num" w:pos="3845"/>
        </w:tabs>
        <w:spacing w:after="0" w:line="240" w:lineRule="auto"/>
        <w:ind w:left="340" w:hanging="340"/>
        <w:jc w:val="both"/>
      </w:pPr>
      <w:r w:rsidRPr="001668EF">
        <w:t>The Homeshare agreement</w:t>
      </w:r>
      <w:r w:rsidR="00D234EA">
        <w:t>;</w:t>
      </w:r>
    </w:p>
    <w:p w14:paraId="5470B5C5" w14:textId="0EF9D3BD" w:rsidR="00112E42" w:rsidRPr="001668EF" w:rsidRDefault="00112E42" w:rsidP="00357ADF">
      <w:pPr>
        <w:pStyle w:val="ListBullet"/>
        <w:tabs>
          <w:tab w:val="num" w:pos="3845"/>
        </w:tabs>
        <w:spacing w:after="0" w:line="240" w:lineRule="auto"/>
        <w:ind w:left="340" w:hanging="340"/>
        <w:jc w:val="both"/>
      </w:pPr>
      <w:r w:rsidRPr="001668EF">
        <w:t>Ongoing client support and engagement</w:t>
      </w:r>
      <w:r w:rsidR="00D234EA">
        <w:t>; and</w:t>
      </w:r>
    </w:p>
    <w:p w14:paraId="02FA1997" w14:textId="5473E373" w:rsidR="00112E42" w:rsidRPr="001668EF" w:rsidRDefault="00112E42" w:rsidP="00357ADF">
      <w:pPr>
        <w:pStyle w:val="ListBullet"/>
        <w:tabs>
          <w:tab w:val="num" w:pos="3845"/>
        </w:tabs>
        <w:spacing w:after="0" w:line="240" w:lineRule="auto"/>
        <w:ind w:left="340" w:hanging="340"/>
        <w:jc w:val="both"/>
      </w:pPr>
      <w:r w:rsidRPr="001668EF">
        <w:t>Local evaluation</w:t>
      </w:r>
      <w:r w:rsidR="00D234EA">
        <w:t xml:space="preserve"> plans.</w:t>
      </w:r>
    </w:p>
    <w:p w14:paraId="4FB47339" w14:textId="77777777" w:rsidR="00112E42" w:rsidRPr="005332EE" w:rsidRDefault="00112E42" w:rsidP="00357ADF">
      <w:pPr>
        <w:spacing w:after="0" w:line="240" w:lineRule="auto"/>
        <w:jc w:val="both"/>
      </w:pPr>
      <w:r>
        <w:t>We also highlight some of the early examples of enablers and barriers that the pilots have experienced so far in their start-up phase.</w:t>
      </w:r>
    </w:p>
    <w:p w14:paraId="58B5227B" w14:textId="77777777" w:rsidR="00112E42" w:rsidRPr="005332EE" w:rsidRDefault="00112E42" w:rsidP="00357ADF">
      <w:pPr>
        <w:pStyle w:val="Heading3"/>
        <w:spacing w:after="0" w:line="240" w:lineRule="auto"/>
        <w:jc w:val="both"/>
      </w:pPr>
      <w:bookmarkStart w:id="50" w:name="_Toc450127235"/>
      <w:bookmarkStart w:id="51" w:name="_Toc450750452"/>
      <w:r w:rsidRPr="005332EE">
        <w:t>Advertising and marketing</w:t>
      </w:r>
      <w:bookmarkEnd w:id="50"/>
      <w:bookmarkEnd w:id="51"/>
    </w:p>
    <w:p w14:paraId="37F8B22F" w14:textId="77777777" w:rsidR="002367D4" w:rsidRDefault="00112E42" w:rsidP="00357ADF">
      <w:pPr>
        <w:spacing w:after="0" w:line="240" w:lineRule="auto"/>
        <w:jc w:val="both"/>
      </w:pPr>
      <w:r>
        <w:t>The pilots</w:t>
      </w:r>
      <w:r w:rsidRPr="005332EE">
        <w:t xml:space="preserve"> </w:t>
      </w:r>
      <w:r>
        <w:t>have applied</w:t>
      </w:r>
      <w:r w:rsidRPr="005332EE">
        <w:t xml:space="preserve"> a range of advertising and marketing activities to</w:t>
      </w:r>
      <w:r>
        <w:t xml:space="preserve"> promote their schemes,</w:t>
      </w:r>
      <w:r w:rsidRPr="005332EE">
        <w:t xml:space="preserve"> summarised below.</w:t>
      </w:r>
    </w:p>
    <w:p w14:paraId="5AD88552" w14:textId="2FFBAFFD" w:rsidR="002367D4" w:rsidRDefault="002367D4" w:rsidP="00357ADF">
      <w:pPr>
        <w:spacing w:after="0" w:line="240" w:lineRule="auto"/>
        <w:jc w:val="both"/>
      </w:pPr>
    </w:p>
    <w:tbl>
      <w:tblPr>
        <w:tblStyle w:val="OPMLightListorBox"/>
        <w:tblW w:w="9606" w:type="dxa"/>
        <w:tblLook w:val="04A0" w:firstRow="1" w:lastRow="0" w:firstColumn="1" w:lastColumn="0" w:noHBand="0" w:noVBand="1"/>
      </w:tblPr>
      <w:tblGrid>
        <w:gridCol w:w="1472"/>
        <w:gridCol w:w="8134"/>
      </w:tblGrid>
      <w:tr w:rsidR="000327AD" w:rsidRPr="005332EE" w14:paraId="2B79A8DB" w14:textId="77777777" w:rsidTr="000327AD">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472" w:type="dxa"/>
          </w:tcPr>
          <w:p w14:paraId="63616CD5" w14:textId="754FB232" w:rsidR="000327AD" w:rsidRPr="000327AD" w:rsidRDefault="000327AD" w:rsidP="00357ADF">
            <w:pPr>
              <w:pStyle w:val="12ptNormal"/>
              <w:spacing w:line="240" w:lineRule="auto"/>
              <w:jc w:val="both"/>
              <w:rPr>
                <w:color w:val="FBFBFB" w:themeColor="background1"/>
                <w:sz w:val="20"/>
              </w:rPr>
            </w:pPr>
            <w:r w:rsidRPr="000327AD">
              <w:rPr>
                <w:color w:val="FBFBFB" w:themeColor="background1"/>
                <w:sz w:val="20"/>
              </w:rPr>
              <w:t>Pilot site</w:t>
            </w:r>
          </w:p>
        </w:tc>
        <w:tc>
          <w:tcPr>
            <w:tcW w:w="8134" w:type="dxa"/>
          </w:tcPr>
          <w:p w14:paraId="2B9919A5" w14:textId="3B8E17B6" w:rsidR="000327AD" w:rsidRPr="000327AD" w:rsidRDefault="000327AD" w:rsidP="00357ADF">
            <w:pPr>
              <w:pStyle w:val="12ptNormal"/>
              <w:spacing w:line="240" w:lineRule="auto"/>
              <w:jc w:val="both"/>
              <w:cnfStyle w:val="100000000000" w:firstRow="1" w:lastRow="0" w:firstColumn="0" w:lastColumn="0" w:oddVBand="0" w:evenVBand="0" w:oddHBand="0" w:evenHBand="0" w:firstRowFirstColumn="0" w:firstRowLastColumn="0" w:lastRowFirstColumn="0" w:lastRowLastColumn="0"/>
              <w:rPr>
                <w:color w:val="FBFBFB" w:themeColor="background1"/>
                <w:sz w:val="20"/>
              </w:rPr>
            </w:pPr>
            <w:r w:rsidRPr="000327AD">
              <w:rPr>
                <w:color w:val="FBFBFB" w:themeColor="background1"/>
                <w:sz w:val="20"/>
              </w:rPr>
              <w:t>Advertising and marketing strategy</w:t>
            </w:r>
          </w:p>
        </w:tc>
      </w:tr>
      <w:tr w:rsidR="002367D4" w:rsidRPr="005332EE" w14:paraId="5E757281" w14:textId="77777777" w:rsidTr="000327AD">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472" w:type="dxa"/>
          </w:tcPr>
          <w:p w14:paraId="3F7F893C" w14:textId="77777777" w:rsidR="002367D4" w:rsidRPr="00C71B2E" w:rsidRDefault="002367D4" w:rsidP="008A7CBA">
            <w:pPr>
              <w:pStyle w:val="12ptNormal"/>
              <w:spacing w:line="240" w:lineRule="auto"/>
              <w:rPr>
                <w:color w:val="auto"/>
                <w:sz w:val="20"/>
              </w:rPr>
            </w:pPr>
            <w:r w:rsidRPr="00C71B2E">
              <w:rPr>
                <w:color w:val="auto"/>
                <w:sz w:val="20"/>
              </w:rPr>
              <w:t>Age UK Isle of Wight</w:t>
            </w:r>
          </w:p>
          <w:p w14:paraId="1AC09299" w14:textId="77777777" w:rsidR="002367D4" w:rsidRPr="00C71B2E" w:rsidRDefault="002367D4" w:rsidP="00357ADF">
            <w:pPr>
              <w:pStyle w:val="12ptNormal"/>
              <w:spacing w:line="240" w:lineRule="auto"/>
              <w:jc w:val="both"/>
              <w:rPr>
                <w:color w:val="auto"/>
                <w:sz w:val="20"/>
              </w:rPr>
            </w:pPr>
          </w:p>
        </w:tc>
        <w:tc>
          <w:tcPr>
            <w:tcW w:w="8134" w:type="dxa"/>
          </w:tcPr>
          <w:p w14:paraId="68C4BC37" w14:textId="596FFE72" w:rsidR="002367D4" w:rsidRPr="00C71B2E" w:rsidRDefault="002367D4" w:rsidP="00357ADF">
            <w:pPr>
              <w:spacing w:after="0" w:line="24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C71B2E">
              <w:rPr>
                <w:sz w:val="20"/>
                <w:szCs w:val="20"/>
              </w:rPr>
              <w:t>Initially rai</w:t>
            </w:r>
            <w:r w:rsidR="008A7CBA">
              <w:rPr>
                <w:sz w:val="20"/>
                <w:szCs w:val="20"/>
              </w:rPr>
              <w:t>se awareness and then target</w:t>
            </w:r>
            <w:r w:rsidRPr="00C71B2E">
              <w:rPr>
                <w:sz w:val="20"/>
                <w:szCs w:val="20"/>
              </w:rPr>
              <w:t xml:space="preserve"> s</w:t>
            </w:r>
            <w:r w:rsidR="008A7CBA">
              <w:rPr>
                <w:sz w:val="20"/>
                <w:szCs w:val="20"/>
              </w:rPr>
              <w:t>pecific groups, drawing on past</w:t>
            </w:r>
            <w:r w:rsidRPr="00C71B2E">
              <w:rPr>
                <w:sz w:val="20"/>
                <w:szCs w:val="20"/>
              </w:rPr>
              <w:t xml:space="preserve"> experience of engaging with older people. They currently have a quarterly forum with Isle Engage (a local marketing agency) to shape their Ageing Better programme. They will use this forum to market Homeshare and aim to receive feedback and information from the variety of steering groups they participate in.</w:t>
            </w:r>
          </w:p>
        </w:tc>
      </w:tr>
      <w:tr w:rsidR="002367D4" w:rsidRPr="005332EE" w14:paraId="08F7A673" w14:textId="77777777" w:rsidTr="000327AD">
        <w:trPr>
          <w:cantSplit/>
        </w:trPr>
        <w:tc>
          <w:tcPr>
            <w:cnfStyle w:val="001000000000" w:firstRow="0" w:lastRow="0" w:firstColumn="1" w:lastColumn="0" w:oddVBand="0" w:evenVBand="0" w:oddHBand="0" w:evenHBand="0" w:firstRowFirstColumn="0" w:firstRowLastColumn="0" w:lastRowFirstColumn="0" w:lastRowLastColumn="0"/>
            <w:tcW w:w="1472" w:type="dxa"/>
          </w:tcPr>
          <w:p w14:paraId="5AB6A79D" w14:textId="77777777" w:rsidR="002367D4" w:rsidRPr="00C71B2E" w:rsidRDefault="002367D4" w:rsidP="00357ADF">
            <w:pPr>
              <w:pStyle w:val="12ptNormal"/>
              <w:spacing w:line="240" w:lineRule="auto"/>
              <w:jc w:val="both"/>
              <w:rPr>
                <w:color w:val="auto"/>
                <w:sz w:val="20"/>
              </w:rPr>
            </w:pPr>
            <w:r w:rsidRPr="00C71B2E">
              <w:rPr>
                <w:color w:val="auto"/>
                <w:sz w:val="20"/>
              </w:rPr>
              <w:t>Click Nottingham</w:t>
            </w:r>
          </w:p>
        </w:tc>
        <w:tc>
          <w:tcPr>
            <w:tcW w:w="8134" w:type="dxa"/>
          </w:tcPr>
          <w:p w14:paraId="2C490954" w14:textId="77777777" w:rsidR="002367D4" w:rsidRPr="00C71B2E" w:rsidRDefault="002367D4" w:rsidP="00357ADF">
            <w:pPr>
              <w:spacing w:after="0" w:line="240" w:lineRule="auto"/>
              <w:jc w:val="both"/>
              <w:cnfStyle w:val="000000000000" w:firstRow="0" w:lastRow="0" w:firstColumn="0" w:lastColumn="0" w:oddVBand="0" w:evenVBand="0" w:oddHBand="0" w:evenHBand="0" w:firstRowFirstColumn="0" w:firstRowLastColumn="0" w:lastRowFirstColumn="0" w:lastRowLastColumn="0"/>
              <w:rPr>
                <w:sz w:val="20"/>
                <w:szCs w:val="20"/>
              </w:rPr>
            </w:pPr>
            <w:r w:rsidRPr="00C71B2E">
              <w:rPr>
                <w:sz w:val="20"/>
                <w:szCs w:val="20"/>
              </w:rPr>
              <w:t>Much of the advertising and marketing has been done via word of mouth, but also through marketing and communications companies. They plan to develop a referral system for Homeshare and to target homeowners in certain areas. They will also be reviewing the most effective forms of marketing, for example using leaflets, posters, advertising companies, and will consider developing a website to advertise to a younger audience.</w:t>
            </w:r>
          </w:p>
        </w:tc>
      </w:tr>
      <w:tr w:rsidR="002367D4" w:rsidRPr="005332EE" w14:paraId="565F908F" w14:textId="77777777" w:rsidTr="000327AD">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472" w:type="dxa"/>
          </w:tcPr>
          <w:p w14:paraId="1FB92F78" w14:textId="77777777" w:rsidR="002367D4" w:rsidRPr="00C71B2E" w:rsidRDefault="002367D4" w:rsidP="00357ADF">
            <w:pPr>
              <w:pStyle w:val="12ptNormal"/>
              <w:spacing w:line="240" w:lineRule="auto"/>
              <w:jc w:val="both"/>
              <w:rPr>
                <w:color w:val="auto"/>
                <w:sz w:val="20"/>
              </w:rPr>
            </w:pPr>
            <w:r w:rsidRPr="00C71B2E">
              <w:rPr>
                <w:color w:val="auto"/>
                <w:sz w:val="20"/>
              </w:rPr>
              <w:t>Edinburgh Development Group</w:t>
            </w:r>
          </w:p>
          <w:p w14:paraId="1E5ED015" w14:textId="77777777" w:rsidR="002367D4" w:rsidRPr="00C71B2E" w:rsidRDefault="002367D4" w:rsidP="00357ADF">
            <w:pPr>
              <w:pStyle w:val="12ptNormal"/>
              <w:spacing w:line="240" w:lineRule="auto"/>
              <w:jc w:val="both"/>
              <w:rPr>
                <w:color w:val="auto"/>
                <w:sz w:val="20"/>
              </w:rPr>
            </w:pPr>
          </w:p>
        </w:tc>
        <w:tc>
          <w:tcPr>
            <w:tcW w:w="8134" w:type="dxa"/>
          </w:tcPr>
          <w:p w14:paraId="36618607" w14:textId="5C892382" w:rsidR="002367D4" w:rsidRPr="00C71B2E" w:rsidRDefault="002367D4" w:rsidP="008A7CBA">
            <w:pPr>
              <w:spacing w:after="0" w:line="24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C71B2E">
              <w:rPr>
                <w:sz w:val="20"/>
                <w:szCs w:val="20"/>
              </w:rPr>
              <w:t xml:space="preserve">The strategy will involve advertising through university </w:t>
            </w:r>
            <w:r w:rsidR="008A7CBA">
              <w:rPr>
                <w:sz w:val="20"/>
                <w:szCs w:val="20"/>
              </w:rPr>
              <w:t>societies, such as those for</w:t>
            </w:r>
            <w:r w:rsidRPr="00C71B2E">
              <w:rPr>
                <w:sz w:val="20"/>
                <w:szCs w:val="20"/>
              </w:rPr>
              <w:t xml:space="preserve"> social work. They will advertise Homeshare to young people as housing that is</w:t>
            </w:r>
            <w:r w:rsidR="008A7CBA">
              <w:rPr>
                <w:sz w:val="20"/>
                <w:szCs w:val="20"/>
              </w:rPr>
              <w:t xml:space="preserve"> both</w:t>
            </w:r>
            <w:r w:rsidRPr="00C71B2E">
              <w:rPr>
                <w:sz w:val="20"/>
                <w:szCs w:val="20"/>
              </w:rPr>
              <w:t xml:space="preserve"> </w:t>
            </w:r>
            <w:r w:rsidR="008A7CBA">
              <w:rPr>
                <w:sz w:val="20"/>
                <w:szCs w:val="20"/>
              </w:rPr>
              <w:t>affordable</w:t>
            </w:r>
            <w:r w:rsidRPr="00C71B2E">
              <w:rPr>
                <w:sz w:val="20"/>
                <w:szCs w:val="20"/>
              </w:rPr>
              <w:t xml:space="preserve"> and a chance to create relationships and connections. They have put out general </w:t>
            </w:r>
            <w:r w:rsidR="008A7CBA">
              <w:rPr>
                <w:sz w:val="20"/>
                <w:szCs w:val="20"/>
              </w:rPr>
              <w:t>adverts to raise awareness</w:t>
            </w:r>
            <w:r w:rsidRPr="00C71B2E">
              <w:rPr>
                <w:sz w:val="20"/>
                <w:szCs w:val="20"/>
              </w:rPr>
              <w:t xml:space="preserve"> and will then follow this up with focus groups to gauge interest, explain more about Homeshare, and explore alternative ideas for how it might work.</w:t>
            </w:r>
          </w:p>
        </w:tc>
      </w:tr>
      <w:tr w:rsidR="002367D4" w:rsidRPr="005332EE" w14:paraId="3444F8E3" w14:textId="77777777" w:rsidTr="000327AD">
        <w:trPr>
          <w:cantSplit/>
          <w:trHeight w:val="1511"/>
        </w:trPr>
        <w:tc>
          <w:tcPr>
            <w:cnfStyle w:val="001000000000" w:firstRow="0" w:lastRow="0" w:firstColumn="1" w:lastColumn="0" w:oddVBand="0" w:evenVBand="0" w:oddHBand="0" w:evenHBand="0" w:firstRowFirstColumn="0" w:firstRowLastColumn="0" w:lastRowFirstColumn="0" w:lastRowLastColumn="0"/>
            <w:tcW w:w="1472" w:type="dxa"/>
          </w:tcPr>
          <w:p w14:paraId="5E834F65" w14:textId="1EC895BC" w:rsidR="002367D4" w:rsidRPr="00C71B2E" w:rsidRDefault="000327AD" w:rsidP="00385D09">
            <w:pPr>
              <w:pStyle w:val="12ptNormal"/>
              <w:spacing w:line="240" w:lineRule="auto"/>
              <w:rPr>
                <w:color w:val="auto"/>
                <w:sz w:val="20"/>
              </w:rPr>
            </w:pPr>
            <w:r w:rsidRPr="00C71B2E">
              <w:rPr>
                <w:color w:val="auto"/>
                <w:sz w:val="20"/>
              </w:rPr>
              <w:t>Knowsley Housing Trust &amp; PSS</w:t>
            </w:r>
          </w:p>
        </w:tc>
        <w:tc>
          <w:tcPr>
            <w:tcW w:w="8134" w:type="dxa"/>
          </w:tcPr>
          <w:p w14:paraId="6E89B72C" w14:textId="77777777" w:rsidR="002367D4" w:rsidRPr="00C71B2E" w:rsidRDefault="002367D4" w:rsidP="00357ADF">
            <w:pPr>
              <w:spacing w:after="0" w:line="240" w:lineRule="auto"/>
              <w:jc w:val="both"/>
              <w:cnfStyle w:val="000000000000" w:firstRow="0" w:lastRow="0" w:firstColumn="0" w:lastColumn="0" w:oddVBand="0" w:evenVBand="0" w:oddHBand="0" w:evenHBand="0" w:firstRowFirstColumn="0" w:firstRowLastColumn="0" w:lastRowFirstColumn="0" w:lastRowLastColumn="0"/>
              <w:rPr>
                <w:sz w:val="20"/>
                <w:szCs w:val="20"/>
              </w:rPr>
            </w:pPr>
            <w:r w:rsidRPr="00C71B2E">
              <w:rPr>
                <w:sz w:val="20"/>
                <w:szCs w:val="20"/>
              </w:rPr>
              <w:t>The plan is to first engage with potential users to identify the best means for advertising and marketing. This engagement will involve insight workshops with the target groups and professional stakeholders such as the older people’s support team at the council.</w:t>
            </w:r>
          </w:p>
        </w:tc>
      </w:tr>
      <w:tr w:rsidR="002367D4" w:rsidRPr="005332EE" w14:paraId="5D72245D" w14:textId="77777777" w:rsidTr="000327AD">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472" w:type="dxa"/>
          </w:tcPr>
          <w:p w14:paraId="550CF780" w14:textId="7AAC0EC8" w:rsidR="000327AD" w:rsidRPr="00C71B2E" w:rsidRDefault="002367D4" w:rsidP="00385D09">
            <w:pPr>
              <w:pStyle w:val="12ptNormal"/>
              <w:spacing w:line="240" w:lineRule="auto"/>
              <w:rPr>
                <w:color w:val="auto"/>
                <w:sz w:val="20"/>
              </w:rPr>
            </w:pPr>
            <w:r w:rsidRPr="00C71B2E">
              <w:rPr>
                <w:color w:val="auto"/>
                <w:sz w:val="20"/>
              </w:rPr>
              <w:lastRenderedPageBreak/>
              <w:t>Leeds City Council</w:t>
            </w:r>
          </w:p>
        </w:tc>
        <w:tc>
          <w:tcPr>
            <w:tcW w:w="8134" w:type="dxa"/>
          </w:tcPr>
          <w:p w14:paraId="6D7FDDF0" w14:textId="77777777" w:rsidR="002367D4" w:rsidRPr="00C71B2E" w:rsidRDefault="002367D4" w:rsidP="00357ADF">
            <w:pPr>
              <w:spacing w:after="0" w:line="24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C71B2E">
              <w:rPr>
                <w:sz w:val="20"/>
                <w:szCs w:val="20"/>
              </w:rPr>
              <w:t>The plan is to utilise the advertising communications team at Leeds City Council.  The senior communications manager is on the project partnership board for Homeshare.</w:t>
            </w:r>
          </w:p>
        </w:tc>
      </w:tr>
      <w:tr w:rsidR="002367D4" w:rsidRPr="005332EE" w14:paraId="4AEBDB9C" w14:textId="77777777" w:rsidTr="000327AD">
        <w:trPr>
          <w:cantSplit/>
        </w:trPr>
        <w:tc>
          <w:tcPr>
            <w:cnfStyle w:val="001000000000" w:firstRow="0" w:lastRow="0" w:firstColumn="1" w:lastColumn="0" w:oddVBand="0" w:evenVBand="0" w:oddHBand="0" w:evenHBand="0" w:firstRowFirstColumn="0" w:firstRowLastColumn="0" w:lastRowFirstColumn="0" w:lastRowLastColumn="0"/>
            <w:tcW w:w="1472" w:type="dxa"/>
          </w:tcPr>
          <w:p w14:paraId="7EE9FE70" w14:textId="52DDD777" w:rsidR="002367D4" w:rsidRPr="00C71B2E" w:rsidRDefault="00385D09" w:rsidP="00385D09">
            <w:pPr>
              <w:pStyle w:val="12ptNormal"/>
              <w:spacing w:line="240" w:lineRule="auto"/>
              <w:rPr>
                <w:color w:val="auto"/>
                <w:sz w:val="20"/>
              </w:rPr>
            </w:pPr>
            <w:r>
              <w:rPr>
                <w:color w:val="auto"/>
                <w:sz w:val="20"/>
              </w:rPr>
              <w:t>Novus</w:t>
            </w:r>
          </w:p>
        </w:tc>
        <w:tc>
          <w:tcPr>
            <w:tcW w:w="8134" w:type="dxa"/>
          </w:tcPr>
          <w:p w14:paraId="71D31C26" w14:textId="69F98284" w:rsidR="002367D4" w:rsidRPr="00C71B2E" w:rsidRDefault="002367D4" w:rsidP="00357ADF">
            <w:pPr>
              <w:spacing w:after="0" w:line="240" w:lineRule="auto"/>
              <w:jc w:val="both"/>
              <w:cnfStyle w:val="000000000000" w:firstRow="0" w:lastRow="0" w:firstColumn="0" w:lastColumn="0" w:oddVBand="0" w:evenVBand="0" w:oddHBand="0" w:evenHBand="0" w:firstRowFirstColumn="0" w:firstRowLastColumn="0" w:lastRowFirstColumn="0" w:lastRowLastColumn="0"/>
              <w:rPr>
                <w:sz w:val="20"/>
                <w:szCs w:val="20"/>
              </w:rPr>
            </w:pPr>
            <w:r w:rsidRPr="00C71B2E">
              <w:rPr>
                <w:sz w:val="20"/>
                <w:szCs w:val="20"/>
              </w:rPr>
              <w:t>Has advertised in free editorials in magazines and newspapers and ran a social media campaign. The</w:t>
            </w:r>
            <w:r w:rsidR="00385D09">
              <w:rPr>
                <w:sz w:val="20"/>
                <w:szCs w:val="20"/>
              </w:rPr>
              <w:t>y have a subscription to a flat-</w:t>
            </w:r>
            <w:r w:rsidRPr="00C71B2E">
              <w:rPr>
                <w:sz w:val="20"/>
                <w:szCs w:val="20"/>
              </w:rPr>
              <w:t>share service and have advertised on the Gumtree website for homesharers. They also held talks and ran workshops at the Chartered Institute of Housing conference in Strafford.</w:t>
            </w:r>
          </w:p>
        </w:tc>
      </w:tr>
      <w:tr w:rsidR="002367D4" w:rsidRPr="005332EE" w14:paraId="2A9C850B" w14:textId="77777777" w:rsidTr="000327AD">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472" w:type="dxa"/>
          </w:tcPr>
          <w:p w14:paraId="5554C89C" w14:textId="77777777" w:rsidR="002367D4" w:rsidRPr="00C71B2E" w:rsidRDefault="002367D4" w:rsidP="00385D09">
            <w:pPr>
              <w:pStyle w:val="12ptNormal"/>
              <w:spacing w:line="240" w:lineRule="auto"/>
              <w:rPr>
                <w:color w:val="auto"/>
                <w:sz w:val="20"/>
              </w:rPr>
            </w:pPr>
            <w:r w:rsidRPr="00C71B2E">
              <w:rPr>
                <w:color w:val="auto"/>
                <w:sz w:val="20"/>
              </w:rPr>
              <w:t>PossAbilities</w:t>
            </w:r>
          </w:p>
        </w:tc>
        <w:tc>
          <w:tcPr>
            <w:tcW w:w="8134" w:type="dxa"/>
          </w:tcPr>
          <w:p w14:paraId="30A0F9D1" w14:textId="77777777" w:rsidR="002367D4" w:rsidRPr="00C71B2E" w:rsidRDefault="002367D4" w:rsidP="00357ADF">
            <w:pPr>
              <w:spacing w:after="0" w:line="24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C71B2E">
              <w:rPr>
                <w:sz w:val="20"/>
                <w:szCs w:val="20"/>
              </w:rPr>
              <w:t>The Homeshare Advisory Group and existing network of supporting agencies will be the primary channels for distributing information. They will use psychographic segmentation techniques</w:t>
            </w:r>
            <w:r w:rsidRPr="00C71B2E">
              <w:rPr>
                <w:rStyle w:val="FootnoteReference"/>
                <w:sz w:val="20"/>
                <w:szCs w:val="20"/>
              </w:rPr>
              <w:footnoteReference w:id="9"/>
            </w:r>
            <w:r w:rsidRPr="00C71B2E">
              <w:rPr>
                <w:sz w:val="20"/>
                <w:szCs w:val="20"/>
              </w:rPr>
              <w:t xml:space="preserve"> to profile the target groups in order to understand their lives, interests, motivations and barriers and what factors they are most responsive to and influenced by. Marketing and advertising will be long-term and they hope to facilitate this once matches have been established who can provide human interest stories and become advocates for the scheme.</w:t>
            </w:r>
          </w:p>
        </w:tc>
      </w:tr>
    </w:tbl>
    <w:p w14:paraId="76159467" w14:textId="77777777" w:rsidR="002367D4" w:rsidRPr="005332EE" w:rsidRDefault="002367D4" w:rsidP="00357ADF">
      <w:pPr>
        <w:pStyle w:val="Heading3"/>
        <w:spacing w:after="0" w:line="240" w:lineRule="auto"/>
        <w:jc w:val="both"/>
      </w:pPr>
      <w:bookmarkStart w:id="52" w:name="_Toc450127237"/>
      <w:bookmarkStart w:id="53" w:name="_Toc450750453"/>
      <w:r w:rsidRPr="005332EE">
        <w:t>Assessment and interview</w:t>
      </w:r>
      <w:bookmarkEnd w:id="52"/>
      <w:bookmarkEnd w:id="53"/>
    </w:p>
    <w:p w14:paraId="34EB2430" w14:textId="7E138A92" w:rsidR="002367D4" w:rsidRDefault="002367D4" w:rsidP="00357ADF">
      <w:pPr>
        <w:spacing w:after="0" w:line="240" w:lineRule="auto"/>
        <w:jc w:val="both"/>
      </w:pPr>
      <w:r>
        <w:t>Broadly the same approach is common across the schemes. All a</w:t>
      </w:r>
      <w:r w:rsidRPr="005332EE">
        <w:t>pplicants who express an interest in</w:t>
      </w:r>
      <w:r>
        <w:t xml:space="preserve"> the programme are</w:t>
      </w:r>
      <w:r w:rsidRPr="005332EE">
        <w:t xml:space="preserve"> screened</w:t>
      </w:r>
      <w:r>
        <w:t xml:space="preserve"> </w:t>
      </w:r>
      <w:r w:rsidRPr="005332EE">
        <w:t>to judge their understanding and expectations of the programme</w:t>
      </w:r>
      <w:r>
        <w:t xml:space="preserve"> and to safeguard the other party in the prospective match</w:t>
      </w:r>
      <w:r w:rsidRPr="005332EE">
        <w:t xml:space="preserve">. </w:t>
      </w:r>
      <w:r>
        <w:t xml:space="preserve"> Ap</w:t>
      </w:r>
      <w:r w:rsidR="00385D09">
        <w:t>plication forms for homesharers</w:t>
      </w:r>
      <w:r>
        <w:t xml:space="preserve"> cover basic information including interests, health, lifestyle, occupation, working hours, longer term plans and areas where the prospective sharer can offer support, such as cooking, housework, gardening, shopping, laundry, pet</w:t>
      </w:r>
      <w:r w:rsidR="00F869F7">
        <w:t xml:space="preserve"> </w:t>
      </w:r>
      <w:r w:rsidR="00385D09">
        <w:t>care and</w:t>
      </w:r>
      <w:r>
        <w:t xml:space="preserve"> DIY. Application forms for householders include information on support required, health, intensity of need, the accommodation and its location, interests, preferences and length of need. </w:t>
      </w:r>
    </w:p>
    <w:p w14:paraId="3BD80726" w14:textId="18600E9A" w:rsidR="002367D4" w:rsidRPr="005332EE" w:rsidRDefault="002367D4" w:rsidP="00357ADF">
      <w:pPr>
        <w:spacing w:after="0" w:line="240" w:lineRule="auto"/>
        <w:jc w:val="both"/>
      </w:pPr>
      <w:r>
        <w:t>Interviews provide</w:t>
      </w:r>
      <w:r w:rsidRPr="005332EE">
        <w:t xml:space="preserve"> an opportunity for the organisations to explain</w:t>
      </w:r>
      <w:r w:rsidR="00385D09">
        <w:t xml:space="preserve"> the programme in more detail and to assess applicants’ suitability</w:t>
      </w:r>
      <w:r w:rsidRPr="005332EE">
        <w:t xml:space="preserve"> for the programme, what they can gain from it, an</w:t>
      </w:r>
      <w:r w:rsidR="00385D09">
        <w:t>d what they can contribute</w:t>
      </w:r>
      <w:r w:rsidRPr="005332EE">
        <w:t>.</w:t>
      </w:r>
    </w:p>
    <w:p w14:paraId="6997221B" w14:textId="77777777" w:rsidR="002367D4" w:rsidRDefault="002367D4" w:rsidP="00357ADF">
      <w:pPr>
        <w:pStyle w:val="Heading3"/>
        <w:spacing w:after="0" w:line="240" w:lineRule="auto"/>
        <w:jc w:val="both"/>
      </w:pPr>
      <w:bookmarkStart w:id="54" w:name="_Toc450127238"/>
      <w:bookmarkStart w:id="55" w:name="_Toc450750454"/>
      <w:r>
        <w:t>Developing the Quality mark</w:t>
      </w:r>
      <w:bookmarkEnd w:id="54"/>
      <w:bookmarkEnd w:id="55"/>
      <w:r>
        <w:t xml:space="preserve"> </w:t>
      </w:r>
    </w:p>
    <w:p w14:paraId="660455D3" w14:textId="2EA45CD9" w:rsidR="002367D4" w:rsidRPr="005332EE" w:rsidRDefault="004013A0" w:rsidP="00357ADF">
      <w:pPr>
        <w:spacing w:after="0" w:line="240" w:lineRule="auto"/>
        <w:jc w:val="both"/>
      </w:pPr>
      <w:r>
        <w:t>D</w:t>
      </w:r>
      <w:r w:rsidRPr="004013A0">
        <w:t>eveloping a robust and respected standard may well be key to the future sustainability and scalability of the Homeshare model.</w:t>
      </w:r>
      <w:r>
        <w:t xml:space="preserve"> </w:t>
      </w:r>
      <w:r w:rsidR="002367D4">
        <w:t>One of the primary outputs of the HSP will</w:t>
      </w:r>
      <w:r>
        <w:t xml:space="preserve"> therefore</w:t>
      </w:r>
      <w:r w:rsidR="002367D4">
        <w:t xml:space="preserve"> be the development of a Quality standard or “kitemark” for Homeshare to</w:t>
      </w:r>
      <w:r>
        <w:t xml:space="preserve"> be led by Shared Lives Plus.</w:t>
      </w:r>
      <w:r w:rsidR="002367D4">
        <w:t xml:space="preserve">  The screening, assessment and interview processes now being established will be key elements of these Quality protocols.  All</w:t>
      </w:r>
      <w:r w:rsidR="002367D4" w:rsidRPr="005332EE">
        <w:t xml:space="preserve"> schemes</w:t>
      </w:r>
      <w:r w:rsidR="002367D4">
        <w:t xml:space="preserve"> will be responsible for safeguarding householders and homesharers and ensuring their wellbeing and safety by minimising risk. Every scheme must manage risk for both householders and homesharers and address this effectively, helping participants to understand both the risks and the potential benefits and to make informed choices as a result. All schemes will undertake Disclosure and Barring Service</w:t>
      </w:r>
      <w:r w:rsidR="002367D4" w:rsidRPr="005332EE">
        <w:t xml:space="preserve"> </w:t>
      </w:r>
      <w:r w:rsidR="002367D4">
        <w:t>(</w:t>
      </w:r>
      <w:r w:rsidR="002367D4" w:rsidRPr="005332EE">
        <w:t>DBS</w:t>
      </w:r>
      <w:r w:rsidR="002367D4">
        <w:t>) checks, request</w:t>
      </w:r>
      <w:r w:rsidR="002367D4" w:rsidRPr="005332EE">
        <w:t xml:space="preserve"> references</w:t>
      </w:r>
      <w:r w:rsidR="002367D4">
        <w:t xml:space="preserve"> and undertake basic financial checks as part of satisfying this responsibility</w:t>
      </w:r>
      <w:r w:rsidR="002367D4" w:rsidRPr="005332EE">
        <w:t xml:space="preserve">. Assessments of householder applicants will include risk assessments of the home, the location of the property (in particular in relation to public </w:t>
      </w:r>
      <w:r w:rsidR="002367D4" w:rsidRPr="005332EE">
        <w:lastRenderedPageBreak/>
        <w:t>transport), and health issues and support needs of the householder. In cases where applicants are not suitable for Homeshare they may be put in touch with other services.</w:t>
      </w:r>
    </w:p>
    <w:p w14:paraId="4F5D6EB2" w14:textId="77777777" w:rsidR="002367D4" w:rsidRPr="005332EE" w:rsidRDefault="002367D4" w:rsidP="00357ADF">
      <w:pPr>
        <w:spacing w:after="0" w:line="240" w:lineRule="auto"/>
        <w:jc w:val="both"/>
      </w:pPr>
      <w:r w:rsidRPr="005332EE">
        <w:t>Some pilots reported that the</w:t>
      </w:r>
      <w:r>
        <w:t>ir</w:t>
      </w:r>
      <w:r w:rsidRPr="005332EE">
        <w:t xml:space="preserve"> </w:t>
      </w:r>
      <w:r>
        <w:t xml:space="preserve">assessment </w:t>
      </w:r>
      <w:r w:rsidRPr="005332EE">
        <w:t>process</w:t>
      </w:r>
      <w:r>
        <w:t>es</w:t>
      </w:r>
      <w:r w:rsidRPr="005332EE">
        <w:t xml:space="preserve"> will be more intensive for homesharers. For example, PossAbilities will assess homesharer applicants for their competence against set criteria and where weaknesses are identified they will be offered training to ensur</w:t>
      </w:r>
      <w:r>
        <w:t>e they fulfil the criteria. Only when they fulfil the criteria</w:t>
      </w:r>
      <w:r w:rsidRPr="005332EE">
        <w:t xml:space="preserve"> will</w:t>
      </w:r>
      <w:r>
        <w:t xml:space="preserve"> they</w:t>
      </w:r>
      <w:r w:rsidRPr="005332EE">
        <w:t xml:space="preserve"> be interviewed.</w:t>
      </w:r>
    </w:p>
    <w:p w14:paraId="4E6C83D8" w14:textId="77777777" w:rsidR="002367D4" w:rsidRPr="005332EE" w:rsidRDefault="002367D4" w:rsidP="00357ADF">
      <w:pPr>
        <w:pStyle w:val="Heading3"/>
        <w:spacing w:after="0" w:line="240" w:lineRule="auto"/>
        <w:jc w:val="both"/>
      </w:pPr>
      <w:bookmarkStart w:id="56" w:name="_Toc450127239"/>
      <w:bookmarkStart w:id="57" w:name="_Toc450750455"/>
      <w:r>
        <w:t>Making successful matches</w:t>
      </w:r>
      <w:bookmarkEnd w:id="56"/>
      <w:bookmarkEnd w:id="57"/>
    </w:p>
    <w:p w14:paraId="340AE5DD" w14:textId="77777777" w:rsidR="002367D4" w:rsidRDefault="002367D4" w:rsidP="00357ADF">
      <w:pPr>
        <w:spacing w:after="0" w:line="240" w:lineRule="auto"/>
        <w:jc w:val="both"/>
      </w:pPr>
      <w:r>
        <w:t>It is too early to comment on how well the matching process is working across the programme as only Novus has matches in place to date. The data collection tool (</w:t>
      </w:r>
      <w:r w:rsidRPr="004013A0">
        <w:rPr>
          <w:b/>
        </w:rPr>
        <w:t>Appendix C</w:t>
      </w:r>
      <w:r>
        <w:t xml:space="preserve"> to this report) will enable a common approach to analysing the householder and homesharer journeys and the progress of matches once matches are underway.  </w:t>
      </w:r>
    </w:p>
    <w:p w14:paraId="21211472" w14:textId="2A0E9EE4" w:rsidR="002367D4" w:rsidRDefault="002367D4" w:rsidP="00357ADF">
      <w:pPr>
        <w:spacing w:after="0" w:line="240" w:lineRule="auto"/>
        <w:jc w:val="both"/>
      </w:pPr>
      <w:r w:rsidRPr="005332EE">
        <w:t>The matching process initially involves considering personalities, interests, location needs, etc., and some organisations, such as Click Nottingham, al</w:t>
      </w:r>
      <w:r w:rsidR="004013A0">
        <w:t>ready have experience</w:t>
      </w:r>
      <w:r w:rsidRPr="005332EE">
        <w:t xml:space="preserve"> from other work.</w:t>
      </w:r>
      <w:r>
        <w:t xml:space="preserve"> During the next phase of the evaluation we will explore with pilots the scope for using software for matching as volume increases, as well as manual evaluation of applications. The elements of matching can include:</w:t>
      </w:r>
    </w:p>
    <w:p w14:paraId="0D1A25FF" w14:textId="0946508C" w:rsidR="002367D4" w:rsidRPr="001668EF" w:rsidRDefault="002367D4" w:rsidP="00357ADF">
      <w:pPr>
        <w:pStyle w:val="ListBullet"/>
        <w:tabs>
          <w:tab w:val="num" w:pos="3845"/>
        </w:tabs>
        <w:spacing w:after="0" w:line="240" w:lineRule="auto"/>
        <w:ind w:left="340" w:hanging="340"/>
        <w:jc w:val="both"/>
      </w:pPr>
      <w:r w:rsidRPr="001668EF">
        <w:t>Using application forms and individual interview information to identify potential compatibility</w:t>
      </w:r>
      <w:r w:rsidR="004013A0">
        <w:t>;</w:t>
      </w:r>
    </w:p>
    <w:p w14:paraId="3F304D2D" w14:textId="0DF25923" w:rsidR="002367D4" w:rsidRPr="001668EF" w:rsidRDefault="002367D4" w:rsidP="00357ADF">
      <w:pPr>
        <w:pStyle w:val="ListBullet"/>
        <w:tabs>
          <w:tab w:val="num" w:pos="3845"/>
        </w:tabs>
        <w:spacing w:after="0" w:line="240" w:lineRule="auto"/>
        <w:ind w:left="340" w:hanging="340"/>
        <w:jc w:val="both"/>
      </w:pPr>
      <w:r w:rsidRPr="001668EF">
        <w:t>Introductory meetings</w:t>
      </w:r>
      <w:r w:rsidR="004013A0">
        <w:t>; and</w:t>
      </w:r>
    </w:p>
    <w:p w14:paraId="3B0D9143" w14:textId="589C5F59" w:rsidR="002367D4" w:rsidRPr="001668EF" w:rsidRDefault="002367D4" w:rsidP="00357ADF">
      <w:pPr>
        <w:pStyle w:val="ListBullet"/>
        <w:tabs>
          <w:tab w:val="num" w:pos="3845"/>
        </w:tabs>
        <w:spacing w:after="0" w:line="240" w:lineRule="auto"/>
        <w:ind w:left="340" w:hanging="340"/>
        <w:jc w:val="both"/>
      </w:pPr>
      <w:r w:rsidRPr="001668EF">
        <w:t>Use of trial periods</w:t>
      </w:r>
      <w:r w:rsidR="004013A0">
        <w:t>.</w:t>
      </w:r>
    </w:p>
    <w:p w14:paraId="128A8FFC" w14:textId="3C7DF235" w:rsidR="002367D4" w:rsidRPr="005332EE" w:rsidRDefault="002367D4" w:rsidP="00357ADF">
      <w:pPr>
        <w:spacing w:after="0" w:line="240" w:lineRule="auto"/>
        <w:jc w:val="both"/>
      </w:pPr>
      <w:r w:rsidRPr="005332EE">
        <w:t>Once prospective matches are made, informal face-to-face introduct</w:t>
      </w:r>
      <w:r>
        <w:t>ions take place which allow people</w:t>
      </w:r>
      <w:r w:rsidRPr="005332EE">
        <w:t xml:space="preserve"> to socialise and see </w:t>
      </w:r>
      <w:r w:rsidR="004013A0">
        <w:t>how they get on, and also offer</w:t>
      </w:r>
      <w:r w:rsidRPr="005332EE">
        <w:t xml:space="preserve"> an initial opportunity to discuss ground rules and agreements for living t</w:t>
      </w:r>
      <w:r>
        <w:t>ogether. In Harrow the householder</w:t>
      </w:r>
      <w:r w:rsidRPr="005332EE">
        <w:t xml:space="preserve"> is introduced to two or three potential homesharers so as to find the most appropriate match before making a decision. </w:t>
      </w:r>
    </w:p>
    <w:p w14:paraId="68C26573" w14:textId="4E77C1E1" w:rsidR="002367D4" w:rsidRDefault="004013A0" w:rsidP="00357ADF">
      <w:pPr>
        <w:spacing w:after="0" w:line="240" w:lineRule="auto"/>
        <w:jc w:val="both"/>
      </w:pPr>
      <w:r>
        <w:t>A number of pilot leads</w:t>
      </w:r>
      <w:r w:rsidR="002367D4" w:rsidRPr="005332EE">
        <w:t xml:space="preserve"> emphasised that the introductory meeting is on neutral ground and in all cases the meetings are facilitated by one or more professionals. </w:t>
      </w:r>
    </w:p>
    <w:p w14:paraId="04BAE1BF" w14:textId="5AE3D910" w:rsidR="002367D4" w:rsidRPr="005332EE" w:rsidRDefault="002367D4" w:rsidP="00357ADF">
      <w:pPr>
        <w:spacing w:after="0" w:line="240" w:lineRule="auto"/>
        <w:jc w:val="both"/>
      </w:pPr>
      <w:r>
        <w:t>Some pilots</w:t>
      </w:r>
      <w:r w:rsidRPr="005332EE">
        <w:t xml:space="preserve"> plan a trial period, for example</w:t>
      </w:r>
      <w:r>
        <w:t xml:space="preserve"> in Harrow if both the householder</w:t>
      </w:r>
      <w:r w:rsidRPr="005332EE">
        <w:t xml:space="preserve"> and homesharer are happy to go ahead with the match then they undergo a one-month trial peri</w:t>
      </w:r>
      <w:r w:rsidR="004013A0">
        <w:t>od with daily contact with Novus</w:t>
      </w:r>
      <w:r w:rsidRPr="005332EE">
        <w:t xml:space="preserve"> to raise issues or disagreements. Age UK</w:t>
      </w:r>
      <w:r w:rsidR="004013A0">
        <w:t xml:space="preserve"> Isle of Wight</w:t>
      </w:r>
      <w:r>
        <w:t xml:space="preserve"> plan to engage with householders</w:t>
      </w:r>
      <w:r w:rsidRPr="005332EE">
        <w:t xml:space="preserve"> whilst waiting for a match to be made in order to build trust and establish a good relationship. For example, they will undertake holistic assessments of the householder and their house and r</w:t>
      </w:r>
      <w:r w:rsidR="004013A0">
        <w:t xml:space="preserve">efer to other services as needed, such as </w:t>
      </w:r>
      <w:r w:rsidRPr="005332EE">
        <w:t>handrail</w:t>
      </w:r>
      <w:r w:rsidR="004013A0">
        <w:t xml:space="preserve"> installation or other adaptations</w:t>
      </w:r>
      <w:r w:rsidRPr="005332EE">
        <w:t>.</w:t>
      </w:r>
    </w:p>
    <w:p w14:paraId="1072FE42" w14:textId="77777777" w:rsidR="002367D4" w:rsidRPr="005332EE" w:rsidRDefault="002367D4" w:rsidP="00357ADF">
      <w:pPr>
        <w:pStyle w:val="Heading3"/>
        <w:spacing w:after="0" w:line="240" w:lineRule="auto"/>
        <w:jc w:val="both"/>
      </w:pPr>
      <w:bookmarkStart w:id="58" w:name="_Toc450127240"/>
      <w:bookmarkStart w:id="59" w:name="_Toc450750456"/>
      <w:r>
        <w:t xml:space="preserve">Key elements of the </w:t>
      </w:r>
      <w:r w:rsidRPr="005332EE">
        <w:t>Homeshare agreement</w:t>
      </w:r>
      <w:bookmarkEnd w:id="58"/>
      <w:bookmarkEnd w:id="59"/>
    </w:p>
    <w:p w14:paraId="2690E15A" w14:textId="27FCB339" w:rsidR="002367D4" w:rsidRPr="005332EE" w:rsidRDefault="004013A0" w:rsidP="00357ADF">
      <w:pPr>
        <w:spacing w:after="0" w:line="240" w:lineRule="auto"/>
        <w:jc w:val="both"/>
      </w:pPr>
      <w:r>
        <w:t>A number of pilots</w:t>
      </w:r>
      <w:r w:rsidR="002367D4">
        <w:t xml:space="preserve"> have drawn on the model agreement from Shared Lives Plus</w:t>
      </w:r>
      <w:r w:rsidR="002367D4">
        <w:rPr>
          <w:rStyle w:val="FootnoteReference"/>
        </w:rPr>
        <w:footnoteReference w:id="10"/>
      </w:r>
      <w:r w:rsidR="002367D4">
        <w:t xml:space="preserve"> </w:t>
      </w:r>
      <w:r w:rsidR="002367D4" w:rsidRPr="005332EE">
        <w:t>to inform the detail and policies in the</w:t>
      </w:r>
      <w:r w:rsidR="002367D4">
        <w:t>ir</w:t>
      </w:r>
      <w:r w:rsidR="002367D4" w:rsidRPr="005332EE">
        <w:t xml:space="preserve"> Homeshare agreement.</w:t>
      </w:r>
      <w:r w:rsidR="002367D4">
        <w:t xml:space="preserve"> Schemes will also need to satisfy themselves that they are compliant with current legal and financial regulations within their local model of Homeshare. </w:t>
      </w:r>
      <w:r w:rsidR="002367D4" w:rsidRPr="005332EE">
        <w:t>A</w:t>
      </w:r>
      <w:r w:rsidR="002367D4">
        <w:t>ge UK Isle of Wight has</w:t>
      </w:r>
      <w:r w:rsidR="002367D4" w:rsidRPr="005332EE">
        <w:t xml:space="preserve"> also sought advice and guidance from Citizens Advice Bureau, particularly with regard to council tax.</w:t>
      </w:r>
    </w:p>
    <w:p w14:paraId="1F21F617" w14:textId="77777777" w:rsidR="002367D4" w:rsidRDefault="002367D4" w:rsidP="00357ADF">
      <w:pPr>
        <w:spacing w:after="0" w:line="240" w:lineRule="auto"/>
        <w:jc w:val="both"/>
      </w:pPr>
      <w:r>
        <w:lastRenderedPageBreak/>
        <w:t>Key elements of the model agreement include:</w:t>
      </w:r>
    </w:p>
    <w:p w14:paraId="74EA9343" w14:textId="2FF2AB23" w:rsidR="002367D4" w:rsidRPr="001668EF" w:rsidRDefault="002A4C9A" w:rsidP="00357ADF">
      <w:pPr>
        <w:pStyle w:val="ListBullet"/>
        <w:tabs>
          <w:tab w:val="num" w:pos="3845"/>
        </w:tabs>
        <w:spacing w:after="0" w:line="240" w:lineRule="auto"/>
        <w:ind w:left="340" w:hanging="340"/>
        <w:jc w:val="both"/>
      </w:pPr>
      <w:r>
        <w:t>A</w:t>
      </w:r>
      <w:r w:rsidR="002367D4" w:rsidRPr="001668EF">
        <w:t xml:space="preserve"> statement of the aims of the match and the general terms and conditions;</w:t>
      </w:r>
    </w:p>
    <w:p w14:paraId="66207968" w14:textId="00A4EFF0" w:rsidR="002367D4" w:rsidRPr="001668EF" w:rsidRDefault="002A4C9A" w:rsidP="00357ADF">
      <w:pPr>
        <w:pStyle w:val="ListBullet"/>
        <w:tabs>
          <w:tab w:val="num" w:pos="3845"/>
        </w:tabs>
        <w:spacing w:after="0" w:line="240" w:lineRule="auto"/>
        <w:ind w:left="340" w:hanging="340"/>
        <w:jc w:val="both"/>
      </w:pPr>
      <w:r>
        <w:t>T</w:t>
      </w:r>
      <w:r w:rsidR="002367D4" w:rsidRPr="001668EF">
        <w:t>he role of the Homeshare scheme in providing support;</w:t>
      </w:r>
    </w:p>
    <w:p w14:paraId="06DE8598" w14:textId="4BE035FB" w:rsidR="002367D4" w:rsidRPr="001668EF" w:rsidRDefault="002A4C9A" w:rsidP="00357ADF">
      <w:pPr>
        <w:pStyle w:val="ListBullet"/>
        <w:tabs>
          <w:tab w:val="num" w:pos="3845"/>
        </w:tabs>
        <w:spacing w:after="0" w:line="240" w:lineRule="auto"/>
        <w:ind w:left="340" w:hanging="340"/>
        <w:jc w:val="both"/>
      </w:pPr>
      <w:r>
        <w:t>L</w:t>
      </w:r>
      <w:r w:rsidR="002367D4" w:rsidRPr="001668EF">
        <w:t>ength of agreement and what happens when the arrangement ends;</w:t>
      </w:r>
    </w:p>
    <w:p w14:paraId="21B7C088" w14:textId="228789B4" w:rsidR="002367D4" w:rsidRPr="001668EF" w:rsidRDefault="002A4C9A" w:rsidP="00357ADF">
      <w:pPr>
        <w:pStyle w:val="ListBullet"/>
        <w:tabs>
          <w:tab w:val="num" w:pos="3845"/>
        </w:tabs>
        <w:spacing w:after="0" w:line="240" w:lineRule="auto"/>
        <w:ind w:left="340" w:hanging="340"/>
        <w:jc w:val="both"/>
      </w:pPr>
      <w:r>
        <w:t>A</w:t>
      </w:r>
      <w:r w:rsidR="002367D4" w:rsidRPr="001668EF">
        <w:t xml:space="preserve"> statement about shared space in the home and respect for privacy;</w:t>
      </w:r>
    </w:p>
    <w:p w14:paraId="2161F09C" w14:textId="4169CF68" w:rsidR="002367D4" w:rsidRPr="001668EF" w:rsidRDefault="002A4C9A" w:rsidP="00357ADF">
      <w:pPr>
        <w:pStyle w:val="ListBullet"/>
        <w:tabs>
          <w:tab w:val="num" w:pos="3845"/>
        </w:tabs>
        <w:spacing w:after="0" w:line="240" w:lineRule="auto"/>
        <w:ind w:left="340" w:hanging="340"/>
        <w:jc w:val="both"/>
      </w:pPr>
      <w:r>
        <w:t>F</w:t>
      </w:r>
      <w:r w:rsidR="002367D4" w:rsidRPr="001668EF">
        <w:t>urniture provided by the householder or brought by the homesharer;</w:t>
      </w:r>
    </w:p>
    <w:p w14:paraId="455843EC" w14:textId="14A9242A" w:rsidR="002367D4" w:rsidRPr="001668EF" w:rsidRDefault="002A4C9A" w:rsidP="00357ADF">
      <w:pPr>
        <w:pStyle w:val="ListBullet"/>
        <w:tabs>
          <w:tab w:val="num" w:pos="3845"/>
        </w:tabs>
        <w:spacing w:after="0" w:line="240" w:lineRule="auto"/>
        <w:ind w:left="340" w:hanging="340"/>
        <w:jc w:val="both"/>
      </w:pPr>
      <w:r>
        <w:t>A</w:t>
      </w:r>
      <w:r w:rsidR="002367D4" w:rsidRPr="001668EF">
        <w:t>n agreement on normal hours of work/study/leisure and</w:t>
      </w:r>
      <w:r w:rsidR="002367D4">
        <w:t xml:space="preserve"> </w:t>
      </w:r>
      <w:r w:rsidR="002367D4" w:rsidRPr="001668EF">
        <w:t>anticipated absences from the home;</w:t>
      </w:r>
    </w:p>
    <w:p w14:paraId="663297DD" w14:textId="39FEA71F" w:rsidR="002367D4" w:rsidRPr="001668EF" w:rsidRDefault="002A4C9A" w:rsidP="00357ADF">
      <w:pPr>
        <w:pStyle w:val="ListBullet"/>
        <w:tabs>
          <w:tab w:val="num" w:pos="3845"/>
        </w:tabs>
        <w:spacing w:after="0" w:line="240" w:lineRule="auto"/>
        <w:ind w:left="340" w:hanging="340"/>
        <w:jc w:val="both"/>
      </w:pPr>
      <w:r>
        <w:t>A</w:t>
      </w:r>
      <w:r w:rsidR="002367D4" w:rsidRPr="001668EF">
        <w:t>rrangements for shopping, cooking and sharing and the use of the telephone, television, computer etc;</w:t>
      </w:r>
    </w:p>
    <w:p w14:paraId="3DF8DF0A" w14:textId="2ACD0CC7" w:rsidR="002367D4" w:rsidRPr="001668EF" w:rsidRDefault="002A4C9A" w:rsidP="00357ADF">
      <w:pPr>
        <w:pStyle w:val="ListBullet"/>
        <w:tabs>
          <w:tab w:val="num" w:pos="3845"/>
        </w:tabs>
        <w:spacing w:after="0" w:line="240" w:lineRule="auto"/>
        <w:ind w:left="340" w:hanging="340"/>
        <w:jc w:val="both"/>
      </w:pPr>
      <w:r>
        <w:t>H</w:t>
      </w:r>
      <w:r w:rsidR="002367D4" w:rsidRPr="001668EF">
        <w:t>ow use of utilities will be assessed and bills shared;</w:t>
      </w:r>
    </w:p>
    <w:p w14:paraId="0F914FBD" w14:textId="3C06BF4A" w:rsidR="002367D4" w:rsidRPr="001668EF" w:rsidRDefault="002A4C9A" w:rsidP="00357ADF">
      <w:pPr>
        <w:pStyle w:val="ListBullet"/>
        <w:tabs>
          <w:tab w:val="num" w:pos="3845"/>
        </w:tabs>
        <w:spacing w:after="0" w:line="240" w:lineRule="auto"/>
        <w:ind w:left="340" w:hanging="340"/>
        <w:jc w:val="both"/>
      </w:pPr>
      <w:r>
        <w:t>A</w:t>
      </w:r>
      <w:r w:rsidR="002367D4" w:rsidRPr="001668EF">
        <w:t>ny issues to do with pets, smoking, use of alcohol, car parking, visitors and overnight guests.</w:t>
      </w:r>
    </w:p>
    <w:p w14:paraId="54ACB59D" w14:textId="77777777" w:rsidR="002367D4" w:rsidRPr="005332EE" w:rsidRDefault="002367D4" w:rsidP="00357ADF">
      <w:pPr>
        <w:spacing w:after="0" w:line="240" w:lineRule="auto"/>
        <w:jc w:val="both"/>
      </w:pPr>
      <w:r w:rsidRPr="005332EE">
        <w:t>The</w:t>
      </w:r>
      <w:r>
        <w:t>se headline areas permit flexibility within</w:t>
      </w:r>
      <w:r w:rsidRPr="005332EE">
        <w:t xml:space="preserve"> individual Hom</w:t>
      </w:r>
      <w:r>
        <w:t>eshare agreements which can</w:t>
      </w:r>
      <w:r w:rsidRPr="005332EE">
        <w:t xml:space="preserve"> be tailored to the individual matches and people involved. For example, Age UK Isle of Wight plan</w:t>
      </w:r>
      <w:r>
        <w:t>s</w:t>
      </w:r>
      <w:r w:rsidRPr="005332EE">
        <w:t xml:space="preserve"> to facilitate a session with the homesharer and householder to discuss the agreement and what should be included. To facilitate this, they also plan to produce a document with FAQs to send out to those who express an interest, so that an</w:t>
      </w:r>
      <w:r>
        <w:t>y issues are addressed quickly</w:t>
      </w:r>
      <w:r w:rsidRPr="005332EE">
        <w:t>.</w:t>
      </w:r>
    </w:p>
    <w:p w14:paraId="00C02B78" w14:textId="77777777" w:rsidR="002367D4" w:rsidRPr="005332EE" w:rsidRDefault="002367D4" w:rsidP="00357ADF">
      <w:pPr>
        <w:pStyle w:val="Heading3"/>
        <w:spacing w:after="0" w:line="240" w:lineRule="auto"/>
        <w:jc w:val="both"/>
      </w:pPr>
      <w:bookmarkStart w:id="60" w:name="_Toc450127241"/>
      <w:bookmarkStart w:id="61" w:name="_Toc450750457"/>
      <w:r>
        <w:t>Supporting householders and homesharers</w:t>
      </w:r>
      <w:bookmarkEnd w:id="60"/>
      <w:bookmarkEnd w:id="61"/>
    </w:p>
    <w:p w14:paraId="67504F7E" w14:textId="77777777" w:rsidR="002367D4" w:rsidRPr="005332EE" w:rsidRDefault="002367D4" w:rsidP="00357ADF">
      <w:pPr>
        <w:spacing w:after="0" w:line="240" w:lineRule="auto"/>
        <w:jc w:val="both"/>
      </w:pPr>
      <w:r>
        <w:t>A variety of ongoing</w:t>
      </w:r>
      <w:r w:rsidRPr="005332EE">
        <w:t xml:space="preserve"> support and engagement</w:t>
      </w:r>
      <w:r>
        <w:t xml:space="preserve"> activities</w:t>
      </w:r>
      <w:r w:rsidRPr="005332EE">
        <w:t xml:space="preserve"> will take place throughout, including:</w:t>
      </w:r>
    </w:p>
    <w:p w14:paraId="0F0677C2" w14:textId="77777777" w:rsidR="002367D4" w:rsidRPr="001668EF" w:rsidRDefault="002367D4" w:rsidP="00357ADF">
      <w:pPr>
        <w:pStyle w:val="ListBullet"/>
        <w:tabs>
          <w:tab w:val="num" w:pos="3845"/>
        </w:tabs>
        <w:spacing w:after="0" w:line="240" w:lineRule="auto"/>
        <w:ind w:left="340" w:hanging="340"/>
        <w:jc w:val="both"/>
      </w:pPr>
      <w:r w:rsidRPr="001668EF">
        <w:rPr>
          <w:b/>
        </w:rPr>
        <w:t>Regular check-ups with homeowners / homesharers:</w:t>
      </w:r>
      <w:r w:rsidRPr="001668EF">
        <w:t xml:space="preserve"> Click Nottingham will schedule visits after six weeks. The development worker in Knowsley will contact householders and homesharers monthly, similar to Shared Lives. Age UK Isle of Wight will make regular telephone calls once a week for the first five to six weeks, but only if needed. PossAbilities will monitor matches through twelve weekly monitoring visits and Annual Reviews.</w:t>
      </w:r>
    </w:p>
    <w:p w14:paraId="062D0A66" w14:textId="77777777" w:rsidR="002367D4" w:rsidRPr="001668EF" w:rsidRDefault="002367D4" w:rsidP="00357ADF">
      <w:pPr>
        <w:pStyle w:val="ListBullet"/>
        <w:tabs>
          <w:tab w:val="num" w:pos="3845"/>
        </w:tabs>
        <w:spacing w:after="0" w:line="240" w:lineRule="auto"/>
        <w:ind w:left="340" w:hanging="340"/>
        <w:jc w:val="both"/>
      </w:pPr>
      <w:r w:rsidRPr="001668EF">
        <w:rPr>
          <w:b/>
        </w:rPr>
        <w:t>Individual support:</w:t>
      </w:r>
      <w:r w:rsidRPr="001668EF">
        <w:t xml:space="preserve"> Age UK Isle of Wight has two support workers, one to support the householder and the other to support the homesharer, so that views are represented separately. If there are disputes, each party will then have their own advocate. PossAbilities offers regular support for both parties separately to ensure they get support independently of one another.</w:t>
      </w:r>
    </w:p>
    <w:p w14:paraId="08F49205" w14:textId="77777777" w:rsidR="002367D4" w:rsidRPr="001668EF" w:rsidRDefault="002367D4" w:rsidP="00357ADF">
      <w:pPr>
        <w:pStyle w:val="ListBullet"/>
        <w:tabs>
          <w:tab w:val="num" w:pos="3845"/>
        </w:tabs>
        <w:spacing w:after="0" w:line="240" w:lineRule="auto"/>
        <w:ind w:left="340" w:hanging="340"/>
        <w:jc w:val="both"/>
      </w:pPr>
      <w:r w:rsidRPr="001668EF">
        <w:rPr>
          <w:b/>
        </w:rPr>
        <w:t>Training:</w:t>
      </w:r>
      <w:r w:rsidRPr="001668EF">
        <w:t xml:space="preserve"> homesharers in Edinburgh will receive mandatory training on disability. Leeds City Council has a training budget but the content is not yet decided. PossAbilities plans to run group training, as opposed to one-to-one, once every two months but may initially run one-to-one training if too difficult to organise group training.</w:t>
      </w:r>
    </w:p>
    <w:p w14:paraId="29928EAD" w14:textId="77777777" w:rsidR="002367D4" w:rsidRPr="001668EF" w:rsidRDefault="002367D4" w:rsidP="00357ADF">
      <w:pPr>
        <w:pStyle w:val="ListBullet"/>
        <w:tabs>
          <w:tab w:val="num" w:pos="3845"/>
        </w:tabs>
        <w:spacing w:after="0" w:line="240" w:lineRule="auto"/>
        <w:ind w:left="340" w:hanging="340"/>
        <w:jc w:val="both"/>
      </w:pPr>
      <w:r w:rsidRPr="001668EF">
        <w:rPr>
          <w:b/>
        </w:rPr>
        <w:t>Interaction with other homesharers/householders:</w:t>
      </w:r>
      <w:r w:rsidRPr="001668EF">
        <w:t xml:space="preserve"> Knowsley Housing Trust hopes to provide opportunities for homesharers to get together with other homesharers every 6-8 weeks. Those signed up in Nottingham will become members and have access to Click Nottingham social events so that they can develop their own support systems. Leeds City Council will set up for</w:t>
      </w:r>
      <w:r>
        <w:t>ums for homesharers and homeown</w:t>
      </w:r>
      <w:r w:rsidRPr="001668EF">
        <w:t>ers.</w:t>
      </w:r>
    </w:p>
    <w:p w14:paraId="767859E9" w14:textId="77777777" w:rsidR="002367D4" w:rsidRPr="001668EF" w:rsidRDefault="002367D4" w:rsidP="00357ADF">
      <w:pPr>
        <w:pStyle w:val="ListBullet"/>
        <w:tabs>
          <w:tab w:val="num" w:pos="3845"/>
        </w:tabs>
        <w:spacing w:after="0" w:line="240" w:lineRule="auto"/>
        <w:ind w:left="340" w:hanging="340"/>
        <w:jc w:val="both"/>
      </w:pPr>
      <w:r w:rsidRPr="001668EF">
        <w:rPr>
          <w:b/>
        </w:rPr>
        <w:t>Practical support:</w:t>
      </w:r>
      <w:r w:rsidRPr="001668EF">
        <w:t xml:space="preserve"> Age UK Isle of Wight will help homesharers with moving in.</w:t>
      </w:r>
    </w:p>
    <w:p w14:paraId="021E4266" w14:textId="77777777" w:rsidR="002367D4" w:rsidRPr="001668EF" w:rsidRDefault="002367D4" w:rsidP="00357ADF">
      <w:pPr>
        <w:pStyle w:val="ListBullet"/>
        <w:tabs>
          <w:tab w:val="num" w:pos="3845"/>
        </w:tabs>
        <w:spacing w:after="0" w:line="240" w:lineRule="auto"/>
        <w:ind w:left="340" w:hanging="340"/>
        <w:jc w:val="both"/>
      </w:pPr>
      <w:r w:rsidRPr="001668EF">
        <w:rPr>
          <w:b/>
        </w:rPr>
        <w:lastRenderedPageBreak/>
        <w:t>Emergency support:</w:t>
      </w:r>
      <w:r w:rsidRPr="001668EF">
        <w:t xml:space="preserve"> If the Homeshare starts breaking down, for example if the older person’s health deteriorates, then Age UK Isle of Wight plans to provide ongoing support such as bereavement support. They will also support the homesharer in sudden need of accommodation.</w:t>
      </w:r>
    </w:p>
    <w:p w14:paraId="5DE5F52E" w14:textId="77777777" w:rsidR="002367D4" w:rsidRPr="001668EF" w:rsidRDefault="002367D4" w:rsidP="00357ADF">
      <w:pPr>
        <w:pStyle w:val="ListBullet"/>
        <w:tabs>
          <w:tab w:val="num" w:pos="3845"/>
        </w:tabs>
        <w:spacing w:after="0" w:line="240" w:lineRule="auto"/>
        <w:ind w:left="340" w:hanging="340"/>
        <w:jc w:val="both"/>
      </w:pPr>
      <w:r w:rsidRPr="001668EF">
        <w:rPr>
          <w:b/>
        </w:rPr>
        <w:t>Homeshare guidance:</w:t>
      </w:r>
      <w:r w:rsidRPr="001668EF">
        <w:t xml:space="preserve"> PossAbilities will work alongside Shared Lives to develop and implement Homeshare guidance/policies and procedures and to develop handbooks for both the homesharer and householder.</w:t>
      </w:r>
    </w:p>
    <w:p w14:paraId="59FBD368" w14:textId="1C39029B" w:rsidR="002367D4" w:rsidRDefault="00886EDF" w:rsidP="00357ADF">
      <w:pPr>
        <w:pStyle w:val="Heading3"/>
        <w:spacing w:after="0" w:line="240" w:lineRule="auto"/>
        <w:jc w:val="both"/>
      </w:pPr>
      <w:bookmarkStart w:id="62" w:name="_Toc450127242"/>
      <w:bookmarkStart w:id="63" w:name="_Toc450750458"/>
      <w:r>
        <w:t>Other specific</w:t>
      </w:r>
      <w:r w:rsidR="002367D4">
        <w:t xml:space="preserve"> delivery</w:t>
      </w:r>
      <w:r w:rsidR="002367D4" w:rsidRPr="005332EE">
        <w:t xml:space="preserve"> activities</w:t>
      </w:r>
      <w:bookmarkEnd w:id="62"/>
      <w:r>
        <w:t xml:space="preserve"> highlighted by pilot leads</w:t>
      </w:r>
      <w:bookmarkEnd w:id="63"/>
      <w:r>
        <w:t xml:space="preserve"> </w:t>
      </w:r>
    </w:p>
    <w:p w14:paraId="2CEA2AA1" w14:textId="77777777" w:rsidR="002367D4" w:rsidRPr="005332EE" w:rsidRDefault="002367D4" w:rsidP="00357ADF">
      <w:pPr>
        <w:pStyle w:val="Normalwithoutparaspacing"/>
        <w:spacing w:line="240" w:lineRule="auto"/>
        <w:jc w:val="both"/>
      </w:pPr>
    </w:p>
    <w:p w14:paraId="2E7220E8" w14:textId="77777777" w:rsidR="002367D4" w:rsidRPr="001668EF" w:rsidRDefault="002367D4" w:rsidP="00357ADF">
      <w:pPr>
        <w:pStyle w:val="ListBullet"/>
        <w:tabs>
          <w:tab w:val="num" w:pos="3845"/>
        </w:tabs>
        <w:spacing w:after="0" w:line="240" w:lineRule="auto"/>
        <w:ind w:left="340" w:hanging="340"/>
        <w:jc w:val="both"/>
      </w:pPr>
      <w:r w:rsidRPr="001668EF">
        <w:t xml:space="preserve">Addressing the legalities around tenancies before the matching process, for example, queries on council tax and impact on benefits. </w:t>
      </w:r>
    </w:p>
    <w:p w14:paraId="6B652385" w14:textId="00E91E7F" w:rsidR="002367D4" w:rsidRPr="001A0646" w:rsidRDefault="00886EDF" w:rsidP="001A0646">
      <w:pPr>
        <w:pStyle w:val="QuoteC11pt"/>
        <w:ind w:left="340"/>
        <w:rPr>
          <w:i w:val="0"/>
          <w:sz w:val="24"/>
        </w:rPr>
      </w:pPr>
      <w:r>
        <w:t>“</w:t>
      </w:r>
      <w:r w:rsidR="002367D4" w:rsidRPr="005A0A14">
        <w:t>Legalities around tenancy, different benefits setups, engaging with the person to make sure there are no impacts on their benefits situation / council tax. We want to sort these up front before starting the matching process because it might be a complicated and unique situation for each person. We w</w:t>
      </w:r>
      <w:r w:rsidRPr="005A0A14">
        <w:t>ill</w:t>
      </w:r>
      <w:r w:rsidR="002367D4" w:rsidRPr="005A0A14">
        <w:t xml:space="preserve"> address FAQs in the assessment and interview stage.</w:t>
      </w:r>
      <w:r w:rsidR="002367D4" w:rsidRPr="00886EDF">
        <w:t>”</w:t>
      </w:r>
      <w:r w:rsidR="002367D4" w:rsidRPr="004675AE">
        <w:t xml:space="preserve"> </w:t>
      </w:r>
      <w:r w:rsidR="002367D4" w:rsidRPr="001A0646">
        <w:rPr>
          <w:i w:val="0"/>
        </w:rPr>
        <w:t>(Knowsley)</w:t>
      </w:r>
    </w:p>
    <w:p w14:paraId="22108AD9" w14:textId="77777777" w:rsidR="002367D4" w:rsidRPr="001668EF" w:rsidRDefault="002367D4" w:rsidP="00357ADF">
      <w:pPr>
        <w:pStyle w:val="ListBullet"/>
        <w:tabs>
          <w:tab w:val="num" w:pos="3845"/>
        </w:tabs>
        <w:spacing w:after="0" w:line="240" w:lineRule="auto"/>
        <w:ind w:left="340" w:hanging="340"/>
        <w:jc w:val="both"/>
      </w:pPr>
      <w:r w:rsidRPr="001668EF">
        <w:t>Documenting and looking at reasons for people applying for Homeshare. For example, what other opportunities there would be if they hadn’t approached Homeshare.</w:t>
      </w:r>
    </w:p>
    <w:p w14:paraId="6FAB5F1A" w14:textId="5D83DE7A" w:rsidR="002367D4" w:rsidRPr="004675AE" w:rsidRDefault="002367D4" w:rsidP="001A0646">
      <w:pPr>
        <w:pStyle w:val="QuoteC11pt"/>
        <w:ind w:left="340"/>
        <w:rPr>
          <w:sz w:val="24"/>
        </w:rPr>
      </w:pPr>
      <w:r w:rsidRPr="004675AE">
        <w:t>“</w:t>
      </w:r>
      <w:r w:rsidRPr="005A0A14">
        <w:t xml:space="preserve">Proving the business case – we would want to document and look at reasons for </w:t>
      </w:r>
      <w:r w:rsidR="005A0A14">
        <w:t>people coming to Homeshare. I</w:t>
      </w:r>
      <w:r w:rsidRPr="005A0A14">
        <w:t>f they didn’t approach Homeshare then what other opportunities would there be? W</w:t>
      </w:r>
      <w:r w:rsidR="005A0A14">
        <w:t>e w</w:t>
      </w:r>
      <w:r w:rsidRPr="005A0A14">
        <w:t>ould want to do that at the assessment stage</w:t>
      </w:r>
      <w:r w:rsidRPr="004675AE">
        <w:t xml:space="preserve">.” </w:t>
      </w:r>
      <w:r w:rsidRPr="001A0646">
        <w:rPr>
          <w:i w:val="0"/>
        </w:rPr>
        <w:t>(Knowsley</w:t>
      </w:r>
      <w:r w:rsidRPr="004675AE">
        <w:t>)</w:t>
      </w:r>
    </w:p>
    <w:p w14:paraId="1C6C5219" w14:textId="10BFF3EA" w:rsidR="002367D4" w:rsidRPr="001668EF" w:rsidRDefault="00886EDF" w:rsidP="00357ADF">
      <w:pPr>
        <w:pStyle w:val="ListBullet"/>
        <w:tabs>
          <w:tab w:val="num" w:pos="3845"/>
        </w:tabs>
        <w:spacing w:after="0" w:line="240" w:lineRule="auto"/>
        <w:ind w:left="340" w:hanging="340"/>
        <w:jc w:val="both"/>
      </w:pPr>
      <w:r>
        <w:t>Novus</w:t>
      </w:r>
      <w:r w:rsidR="002367D4" w:rsidRPr="001668EF">
        <w:t xml:space="preserve"> plans to introduce incentives, such as free magazine subscriptions, to homesharers and householders for getting together for socials, in order to enhance communication and add value to the programme.</w:t>
      </w:r>
    </w:p>
    <w:p w14:paraId="029640E8" w14:textId="77777777" w:rsidR="002367D4" w:rsidRPr="005332EE" w:rsidRDefault="002367D4" w:rsidP="00357ADF">
      <w:pPr>
        <w:pStyle w:val="Heading3"/>
        <w:spacing w:after="0" w:line="240" w:lineRule="auto"/>
        <w:jc w:val="both"/>
      </w:pPr>
      <w:bookmarkStart w:id="64" w:name="_Toc450127243"/>
      <w:bookmarkStart w:id="65" w:name="_Toc450750459"/>
      <w:r>
        <w:t>Developing local e</w:t>
      </w:r>
      <w:r w:rsidRPr="005332EE">
        <w:t>valuation</w:t>
      </w:r>
      <w:r>
        <w:t xml:space="preserve"> plans</w:t>
      </w:r>
      <w:bookmarkEnd w:id="64"/>
      <w:bookmarkEnd w:id="65"/>
      <w:r w:rsidRPr="005332EE">
        <w:t xml:space="preserve"> </w:t>
      </w:r>
    </w:p>
    <w:p w14:paraId="5944C41E" w14:textId="73E5A4E3" w:rsidR="002367D4" w:rsidRPr="005332EE" w:rsidRDefault="002367D4" w:rsidP="00357ADF">
      <w:pPr>
        <w:spacing w:after="0" w:line="240" w:lineRule="auto"/>
        <w:jc w:val="both"/>
      </w:pPr>
      <w:r>
        <w:t xml:space="preserve">All sites have engaged well with the evaluation/evidence agenda and are keen to build a strong evidence base for their scheme. In particular the pilots have welcomed the use of a common data collection tool to track the individual householder and homesharer journey across all sites and have all contributed actively to its development. In addition to the programme evaluation, pilot sites are also planning </w:t>
      </w:r>
      <w:r w:rsidRPr="005332EE">
        <w:t xml:space="preserve">a variety of </w:t>
      </w:r>
      <w:r>
        <w:t>other self-</w:t>
      </w:r>
      <w:r w:rsidRPr="005332EE">
        <w:t>evaluation activities.</w:t>
      </w:r>
      <w:r>
        <w:t xml:space="preserve"> All except</w:t>
      </w:r>
      <w:r w:rsidRPr="005332EE">
        <w:t xml:space="preserve"> Leeds City Council</w:t>
      </w:r>
      <w:r>
        <w:t xml:space="preserve"> are planning internal evaluation whereas L</w:t>
      </w:r>
      <w:r w:rsidR="00886EDF">
        <w:t xml:space="preserve">eeds </w:t>
      </w:r>
      <w:r>
        <w:t>C</w:t>
      </w:r>
      <w:r w:rsidR="00886EDF">
        <w:t xml:space="preserve">ity </w:t>
      </w:r>
      <w:r>
        <w:t>C</w:t>
      </w:r>
      <w:r w:rsidR="00886EDF">
        <w:t>ouncil</w:t>
      </w:r>
      <w:r>
        <w:t xml:space="preserve"> has commissioned </w:t>
      </w:r>
      <w:r w:rsidRPr="005332EE">
        <w:t>Leeds Beckett University to</w:t>
      </w:r>
      <w:r>
        <w:t xml:space="preserve"> undertake an evaluation using both</w:t>
      </w:r>
      <w:r w:rsidRPr="005332EE">
        <w:t xml:space="preserve"> quali</w:t>
      </w:r>
      <w:r>
        <w:t xml:space="preserve">tative and quantitative methods. Pilots’ self-evaluation methods include a mix of quantitative and qualitative approaches. For example, </w:t>
      </w:r>
      <w:r w:rsidRPr="005332EE">
        <w:t>Click Nottingham</w:t>
      </w:r>
      <w:r>
        <w:t xml:space="preserve"> administers a quantitative questionnaire</w:t>
      </w:r>
      <w:r w:rsidRPr="005332EE">
        <w:t xml:space="preserve"> when people are accepted o</w:t>
      </w:r>
      <w:r w:rsidR="00886EDF">
        <w:t>nto the scheme and again after four</w:t>
      </w:r>
      <w:r w:rsidRPr="005332EE">
        <w:t xml:space="preserve"> mo</w:t>
      </w:r>
      <w:r w:rsidR="00886EDF">
        <w:t>nths, eight</w:t>
      </w:r>
      <w:r>
        <w:t xml:space="preserve"> months and one year, which</w:t>
      </w:r>
      <w:r w:rsidRPr="005332EE">
        <w:t xml:space="preserve"> measures a set of indicators on a s</w:t>
      </w:r>
      <w:r>
        <w:t>cale of 1 to 10 and assesses</w:t>
      </w:r>
      <w:r w:rsidRPr="005332EE">
        <w:t xml:space="preserve"> wellbeing, anxiety, depression</w:t>
      </w:r>
      <w:r w:rsidR="00886EDF">
        <w:t>, and use of services. The Novus</w:t>
      </w:r>
      <w:r w:rsidRPr="005332EE">
        <w:t xml:space="preserve"> questionnaire</w:t>
      </w:r>
      <w:r>
        <w:t xml:space="preserve"> however is qualitative, and</w:t>
      </w:r>
      <w:r w:rsidRPr="005332EE">
        <w:t xml:space="preserve"> contains open-ended questions to explore expect</w:t>
      </w:r>
      <w:r>
        <w:t>ations, relationships, what participants enjoy most</w:t>
      </w:r>
      <w:r w:rsidRPr="005332EE">
        <w:t>, etc.</w:t>
      </w:r>
    </w:p>
    <w:p w14:paraId="3E24A9D0" w14:textId="77777777" w:rsidR="002367D4" w:rsidRPr="005332EE" w:rsidRDefault="002367D4" w:rsidP="00357ADF">
      <w:pPr>
        <w:spacing w:after="0" w:line="240" w:lineRule="auto"/>
        <w:jc w:val="both"/>
      </w:pPr>
      <w:r w:rsidRPr="005332EE">
        <w:t>Other organisations evaluate through face-to-face discussions. For example, Edinburgh Development Group undertake</w:t>
      </w:r>
      <w:r>
        <w:t>s</w:t>
      </w:r>
      <w:r w:rsidRPr="005332EE">
        <w:t xml:space="preserve"> a six- weekly review and also run</w:t>
      </w:r>
      <w:r>
        <w:t>s</w:t>
      </w:r>
      <w:r w:rsidRPr="005332EE">
        <w:t xml:space="preserve"> a community circle to help homesharers/ householders connect with each other and evaluate what works well and not so well. Knowsley Housing Trust plan to run service design focus groups as well as collect information through an Impact Reporting Toolkit.</w:t>
      </w:r>
    </w:p>
    <w:p w14:paraId="1F936529" w14:textId="77777777" w:rsidR="002367D4" w:rsidRPr="002367D4" w:rsidRDefault="002367D4" w:rsidP="00357ADF">
      <w:pPr>
        <w:pStyle w:val="Heading3"/>
        <w:spacing w:after="0" w:line="240" w:lineRule="auto"/>
        <w:jc w:val="both"/>
      </w:pPr>
      <w:bookmarkStart w:id="66" w:name="_Toc450127244"/>
      <w:bookmarkStart w:id="67" w:name="_Toc450750460"/>
      <w:r w:rsidRPr="002367D4">
        <w:lastRenderedPageBreak/>
        <w:t>Enablers – what helps development?</w:t>
      </w:r>
      <w:bookmarkEnd w:id="66"/>
      <w:bookmarkEnd w:id="67"/>
    </w:p>
    <w:p w14:paraId="749C8C24" w14:textId="77777777" w:rsidR="002367D4" w:rsidRPr="006400B6" w:rsidRDefault="002367D4" w:rsidP="00357ADF">
      <w:pPr>
        <w:spacing w:after="0" w:line="240" w:lineRule="auto"/>
        <w:jc w:val="both"/>
      </w:pPr>
      <w:r>
        <w:t xml:space="preserve">Although most pilots are still in their start-up phase they are already able to identify some of the key enabling factors that have helped with their early work.  These include:   </w:t>
      </w:r>
    </w:p>
    <w:p w14:paraId="34B92E66" w14:textId="77777777" w:rsidR="002367D4" w:rsidRPr="001668EF" w:rsidRDefault="002367D4" w:rsidP="00357ADF">
      <w:pPr>
        <w:pStyle w:val="ListBullet"/>
        <w:tabs>
          <w:tab w:val="num" w:pos="3845"/>
        </w:tabs>
        <w:spacing w:after="0" w:line="240" w:lineRule="auto"/>
        <w:ind w:left="340" w:hanging="340"/>
        <w:jc w:val="both"/>
      </w:pPr>
      <w:r w:rsidRPr="001668EF">
        <w:rPr>
          <w:b/>
        </w:rPr>
        <w:t>Building on experience</w:t>
      </w:r>
      <w:r w:rsidRPr="001668EF">
        <w:t>: drawing on past learning from Shared Lives Plus.</w:t>
      </w:r>
    </w:p>
    <w:p w14:paraId="3F35D97E" w14:textId="28226439" w:rsidR="002367D4" w:rsidRPr="001E087A" w:rsidRDefault="002367D4" w:rsidP="001A0646">
      <w:pPr>
        <w:pStyle w:val="QuoteC11pt"/>
        <w:ind w:left="340"/>
      </w:pPr>
      <w:r w:rsidRPr="00886EDF">
        <w:t>“</w:t>
      </w:r>
      <w:r w:rsidRPr="001E087A">
        <w:t>Past learning from Shared Lives [and] the learning we have from all that we run. We have no reaso</w:t>
      </w:r>
      <w:r w:rsidR="00886EDF" w:rsidRPr="001E087A">
        <w:t>n to believe it won’t work for H</w:t>
      </w:r>
      <w:r w:rsidRPr="001E087A">
        <w:t>omeshare.”</w:t>
      </w:r>
      <w:r w:rsidRPr="00886EDF">
        <w:t xml:space="preserve"> </w:t>
      </w:r>
      <w:r w:rsidRPr="001E087A">
        <w:t>(PossAbilities)</w:t>
      </w:r>
    </w:p>
    <w:p w14:paraId="0FE599D5" w14:textId="77777777" w:rsidR="002367D4" w:rsidRPr="001A0646" w:rsidRDefault="002367D4" w:rsidP="001A0646">
      <w:pPr>
        <w:pStyle w:val="QuoteC11pt"/>
        <w:ind w:left="340"/>
        <w:rPr>
          <w:i w:val="0"/>
        </w:rPr>
      </w:pPr>
      <w:r w:rsidRPr="00886EDF">
        <w:t>“</w:t>
      </w:r>
      <w:r w:rsidRPr="001E087A">
        <w:t xml:space="preserve">A lot of the details and policies will be drawn from online resources from Shared Lives Plus and then tailored to this project.” </w:t>
      </w:r>
      <w:r w:rsidRPr="001A0646">
        <w:rPr>
          <w:i w:val="0"/>
        </w:rPr>
        <w:t>(Leeds)</w:t>
      </w:r>
    </w:p>
    <w:p w14:paraId="764B38CC" w14:textId="5A768518" w:rsidR="002367D4" w:rsidRPr="001668EF" w:rsidRDefault="002367D4" w:rsidP="00357ADF">
      <w:pPr>
        <w:pStyle w:val="ListBullet"/>
        <w:tabs>
          <w:tab w:val="num" w:pos="3845"/>
        </w:tabs>
        <w:spacing w:after="0" w:line="240" w:lineRule="auto"/>
        <w:ind w:left="340" w:hanging="340"/>
        <w:jc w:val="both"/>
        <w:rPr>
          <w:b/>
          <w:color w:val="FF0000"/>
        </w:rPr>
      </w:pPr>
      <w:r w:rsidRPr="001668EF">
        <w:rPr>
          <w:b/>
        </w:rPr>
        <w:t>Communicating:</w:t>
      </w:r>
      <w:r w:rsidRPr="001668EF">
        <w:t xml:space="preserve">  pres</w:t>
      </w:r>
      <w:r w:rsidR="002A4C9A">
        <w:t>enting Homeshare clearly</w:t>
      </w:r>
      <w:r w:rsidRPr="001668EF">
        <w:t xml:space="preserve"> through the use of</w:t>
      </w:r>
      <w:r w:rsidR="002A4C9A">
        <w:t xml:space="preserve"> plain</w:t>
      </w:r>
      <w:r w:rsidR="00886EDF">
        <w:t xml:space="preserve"> language</w:t>
      </w:r>
      <w:r w:rsidRPr="001668EF">
        <w:t>.</w:t>
      </w:r>
    </w:p>
    <w:p w14:paraId="3ECEE1B2" w14:textId="40720DB1" w:rsidR="002367D4" w:rsidRPr="008B0230" w:rsidRDefault="002367D4" w:rsidP="001A0646">
      <w:pPr>
        <w:pStyle w:val="QuoteC11pt"/>
        <w:ind w:left="340"/>
        <w:rPr>
          <w:b/>
          <w:sz w:val="24"/>
        </w:rPr>
      </w:pPr>
      <w:r w:rsidRPr="008B0230">
        <w:t>“</w:t>
      </w:r>
      <w:r w:rsidRPr="001E087A">
        <w:t>What’s worked well is s</w:t>
      </w:r>
      <w:r w:rsidR="00886EDF" w:rsidRPr="001E087A">
        <w:t>implifying the message of what H</w:t>
      </w:r>
      <w:r w:rsidRPr="001E087A">
        <w:t>omeshare will be; not making it complicated, simplifying the language, getting the message right is important and worked well for Shared Lives.”</w:t>
      </w:r>
      <w:r w:rsidRPr="008B0230">
        <w:t xml:space="preserve"> </w:t>
      </w:r>
      <w:r w:rsidRPr="001E087A">
        <w:t>(PossAbilities</w:t>
      </w:r>
      <w:r w:rsidRPr="008B0230">
        <w:t>)</w:t>
      </w:r>
    </w:p>
    <w:p w14:paraId="21B53F9C" w14:textId="7A8A3EE4" w:rsidR="002367D4" w:rsidRPr="001668EF" w:rsidRDefault="002367D4" w:rsidP="00357ADF">
      <w:pPr>
        <w:pStyle w:val="ListBullet"/>
        <w:tabs>
          <w:tab w:val="num" w:pos="3845"/>
        </w:tabs>
        <w:spacing w:after="0" w:line="240" w:lineRule="auto"/>
        <w:ind w:left="340" w:hanging="340"/>
        <w:jc w:val="both"/>
      </w:pPr>
      <w:r w:rsidRPr="001668EF">
        <w:rPr>
          <w:b/>
        </w:rPr>
        <w:t>Segmenting:</w:t>
      </w:r>
      <w:r w:rsidRPr="001668EF">
        <w:t xml:space="preserve"> adopting separate advertising </w:t>
      </w:r>
      <w:r w:rsidR="00886EDF">
        <w:t>and marketing strategies for</w:t>
      </w:r>
      <w:r w:rsidRPr="001668EF">
        <w:t xml:space="preserve"> different audiences.</w:t>
      </w:r>
    </w:p>
    <w:p w14:paraId="41560443" w14:textId="77777777" w:rsidR="002367D4" w:rsidRPr="001E087A" w:rsidRDefault="002367D4" w:rsidP="001A0646">
      <w:pPr>
        <w:pStyle w:val="QuoteC11pt"/>
        <w:ind w:left="340"/>
      </w:pPr>
      <w:r w:rsidRPr="001E087A">
        <w:t xml:space="preserve">“We’re dealing with two completely different groups and different in how they receive and take in information, so have to have completely different marketing strategies for both groups - church tea party vs radio call out.” </w:t>
      </w:r>
      <w:r w:rsidRPr="001A0646">
        <w:rPr>
          <w:i w:val="0"/>
        </w:rPr>
        <w:t>(PossAbilities)</w:t>
      </w:r>
    </w:p>
    <w:p w14:paraId="1BEE47D9" w14:textId="1B6A893B" w:rsidR="002367D4" w:rsidRPr="001668EF" w:rsidRDefault="002367D4" w:rsidP="00357ADF">
      <w:pPr>
        <w:pStyle w:val="ListBullet"/>
        <w:tabs>
          <w:tab w:val="num" w:pos="3845"/>
        </w:tabs>
        <w:spacing w:after="0" w:line="240" w:lineRule="auto"/>
        <w:ind w:left="340" w:hanging="340"/>
        <w:jc w:val="both"/>
      </w:pPr>
      <w:r w:rsidRPr="001668EF">
        <w:t xml:space="preserve"> </w:t>
      </w:r>
      <w:r w:rsidRPr="001668EF">
        <w:rPr>
          <w:b/>
        </w:rPr>
        <w:t>Using evidence:</w:t>
      </w:r>
      <w:r w:rsidRPr="001668EF">
        <w:t xml:space="preserve"> ensuring the advertising and marketing is informed by what works well, so as to </w:t>
      </w:r>
      <w:r w:rsidR="00886EDF">
        <w:t>make sure spending is based on</w:t>
      </w:r>
      <w:r w:rsidRPr="001668EF">
        <w:t xml:space="preserve"> evidence.</w:t>
      </w:r>
    </w:p>
    <w:p w14:paraId="1F470A94" w14:textId="1B0197CA" w:rsidR="002367D4" w:rsidRPr="001A0646" w:rsidRDefault="002367D4" w:rsidP="001A0646">
      <w:pPr>
        <w:pStyle w:val="QuoteC11pt"/>
        <w:ind w:left="340"/>
        <w:rPr>
          <w:i w:val="0"/>
          <w:sz w:val="24"/>
        </w:rPr>
      </w:pPr>
      <w:r w:rsidRPr="00886EDF">
        <w:t>“</w:t>
      </w:r>
      <w:r w:rsidRPr="00CC1E19">
        <w:t>We would like to get more response to our advertising and marketing so we need to look at the quality of what we are producing to make sure we are measuring what works so we make spending decisions on evidence- understanding - why are we choosing this ad in this time and what do we get back out of it</w:t>
      </w:r>
      <w:r w:rsidRPr="00886EDF">
        <w:t>?”</w:t>
      </w:r>
      <w:r w:rsidR="00886EDF">
        <w:t xml:space="preserve"> </w:t>
      </w:r>
      <w:r w:rsidR="00886EDF" w:rsidRPr="001A0646">
        <w:rPr>
          <w:i w:val="0"/>
        </w:rPr>
        <w:t>(Novus</w:t>
      </w:r>
      <w:r w:rsidRPr="001A0646">
        <w:rPr>
          <w:i w:val="0"/>
        </w:rPr>
        <w:t>)</w:t>
      </w:r>
    </w:p>
    <w:p w14:paraId="036D92D5" w14:textId="0EACF9A3" w:rsidR="002367D4" w:rsidRDefault="00B173E7" w:rsidP="00357ADF">
      <w:pPr>
        <w:pStyle w:val="ListBullet"/>
        <w:tabs>
          <w:tab w:val="num" w:pos="3845"/>
        </w:tabs>
        <w:spacing w:after="0" w:line="240" w:lineRule="auto"/>
        <w:ind w:left="340" w:hanging="340"/>
        <w:jc w:val="both"/>
      </w:pPr>
      <w:r>
        <w:rPr>
          <w:b/>
        </w:rPr>
        <w:t>Being more business-like</w:t>
      </w:r>
      <w:r w:rsidR="002367D4" w:rsidRPr="001668EF">
        <w:rPr>
          <w:b/>
        </w:rPr>
        <w:t xml:space="preserve">: </w:t>
      </w:r>
      <w:r w:rsidR="002367D4" w:rsidRPr="001668EF">
        <w:t xml:space="preserve"> </w:t>
      </w:r>
      <w:r w:rsidR="002367D4">
        <w:t>to</w:t>
      </w:r>
      <w:r w:rsidR="002A4C9A">
        <w:t xml:space="preserve"> streamline</w:t>
      </w:r>
      <w:r>
        <w:t xml:space="preserve"> and systematise</w:t>
      </w:r>
      <w:r w:rsidR="002367D4">
        <w:t xml:space="preserve"> process</w:t>
      </w:r>
      <w:r>
        <w:t>es</w:t>
      </w:r>
      <w:r w:rsidR="002367D4">
        <w:t>.</w:t>
      </w:r>
    </w:p>
    <w:p w14:paraId="1DA6984C" w14:textId="27059857" w:rsidR="002367D4" w:rsidRPr="001668EF" w:rsidRDefault="002367D4" w:rsidP="001A0646">
      <w:pPr>
        <w:pStyle w:val="QuoteC11pt"/>
        <w:ind w:left="340"/>
      </w:pPr>
      <w:r w:rsidRPr="00106470">
        <w:t>"</w:t>
      </w:r>
      <w:r w:rsidRPr="00CC1E19">
        <w:t>One of the things that have made a difference is setting up a Direct Debit scheme for the payments, other than rec</w:t>
      </w:r>
      <w:r w:rsidR="00886EDF" w:rsidRPr="00CC1E19">
        <w:t>eiving cheques or cash.</w:t>
      </w:r>
      <w:r w:rsidR="00886EDF" w:rsidRPr="00B173E7">
        <w:t>"</w:t>
      </w:r>
      <w:r w:rsidR="00886EDF">
        <w:t xml:space="preserve"> (</w:t>
      </w:r>
      <w:r w:rsidR="00886EDF" w:rsidRPr="001A0646">
        <w:rPr>
          <w:i w:val="0"/>
        </w:rPr>
        <w:t>Novus</w:t>
      </w:r>
      <w:r w:rsidRPr="00106470">
        <w:t>)</w:t>
      </w:r>
    </w:p>
    <w:p w14:paraId="1B2D67D0" w14:textId="77777777" w:rsidR="002367D4" w:rsidRDefault="002367D4" w:rsidP="00357ADF">
      <w:pPr>
        <w:pStyle w:val="Heading3"/>
        <w:spacing w:after="0" w:line="240" w:lineRule="auto"/>
        <w:jc w:val="both"/>
      </w:pPr>
      <w:bookmarkStart w:id="68" w:name="_Toc450127245"/>
      <w:bookmarkStart w:id="69" w:name="_Toc450750461"/>
      <w:r w:rsidRPr="005332EE">
        <w:t>Barriers</w:t>
      </w:r>
      <w:r>
        <w:t xml:space="preserve"> – what blocks development?</w:t>
      </w:r>
      <w:bookmarkEnd w:id="68"/>
      <w:bookmarkEnd w:id="69"/>
    </w:p>
    <w:p w14:paraId="37F465FD" w14:textId="15E3FA0E" w:rsidR="002367D4" w:rsidRPr="00AB6C2F" w:rsidRDefault="002367D4" w:rsidP="00357ADF">
      <w:pPr>
        <w:spacing w:after="0" w:line="240" w:lineRule="auto"/>
        <w:jc w:val="both"/>
        <w:rPr>
          <w:b/>
          <w:color w:val="FF0000"/>
        </w:rPr>
      </w:pPr>
      <w:r>
        <w:t>Pilots have also experienced some obstacles which have needed to be tack</w:t>
      </w:r>
      <w:r w:rsidR="00D363CE">
        <w:t>l</w:t>
      </w:r>
      <w:r>
        <w:t xml:space="preserve">ed as part of their early work.  These include: </w:t>
      </w:r>
    </w:p>
    <w:p w14:paraId="35F96311" w14:textId="05B025D0" w:rsidR="002367D4" w:rsidRPr="001668EF" w:rsidRDefault="002367D4" w:rsidP="00357ADF">
      <w:pPr>
        <w:pStyle w:val="ListBullet"/>
        <w:tabs>
          <w:tab w:val="num" w:pos="3845"/>
        </w:tabs>
        <w:spacing w:after="0" w:line="240" w:lineRule="auto"/>
        <w:ind w:left="340" w:hanging="340"/>
        <w:jc w:val="both"/>
      </w:pPr>
      <w:r w:rsidRPr="001668EF">
        <w:rPr>
          <w:b/>
        </w:rPr>
        <w:t>Fear:</w:t>
      </w:r>
      <w:r w:rsidR="00D363CE">
        <w:t xml:space="preserve"> Potential participants’</w:t>
      </w:r>
      <w:r w:rsidRPr="001668EF">
        <w:t xml:space="preserve"> anxieties about the risks.</w:t>
      </w:r>
    </w:p>
    <w:p w14:paraId="3B5A59F1" w14:textId="0560C26A" w:rsidR="002367D4" w:rsidRPr="001A0646" w:rsidRDefault="00D363CE" w:rsidP="001A0646">
      <w:pPr>
        <w:pStyle w:val="QuoteC11pt"/>
        <w:ind w:left="340"/>
        <w:rPr>
          <w:i w:val="0"/>
          <w:sz w:val="24"/>
        </w:rPr>
      </w:pPr>
      <w:r>
        <w:t>“</w:t>
      </w:r>
      <w:r w:rsidRPr="005564DB">
        <w:t>I</w:t>
      </w:r>
      <w:r w:rsidR="002367D4" w:rsidRPr="005564DB">
        <w:t>t’s the risks of Homeshare that are the first things to spring to mind, so we’d want to do a marketing campaign that interests and attracts people to the idea</w:t>
      </w:r>
      <w:r w:rsidR="002367D4" w:rsidRPr="00D363CE">
        <w:t>.”</w:t>
      </w:r>
      <w:r w:rsidR="002367D4" w:rsidRPr="008B0230">
        <w:t xml:space="preserve"> </w:t>
      </w:r>
      <w:r w:rsidR="002367D4" w:rsidRPr="001A0646">
        <w:rPr>
          <w:i w:val="0"/>
        </w:rPr>
        <w:t>(Isle of Wight)</w:t>
      </w:r>
    </w:p>
    <w:p w14:paraId="1439596E" w14:textId="77777777" w:rsidR="002367D4" w:rsidRPr="001668EF" w:rsidRDefault="002367D4" w:rsidP="00357ADF">
      <w:pPr>
        <w:pStyle w:val="ListBullet"/>
        <w:tabs>
          <w:tab w:val="num" w:pos="3845"/>
        </w:tabs>
        <w:spacing w:after="0" w:line="240" w:lineRule="auto"/>
        <w:ind w:left="340" w:hanging="340"/>
        <w:jc w:val="both"/>
      </w:pPr>
      <w:r w:rsidRPr="001668EF">
        <w:rPr>
          <w:b/>
        </w:rPr>
        <w:t>Stereotyping:</w:t>
      </w:r>
      <w:r w:rsidRPr="001668EF">
        <w:t xml:space="preserve"> Householders/older people’s pre-existing attitudes towards young people. </w:t>
      </w:r>
    </w:p>
    <w:p w14:paraId="7728937F" w14:textId="77777777" w:rsidR="002367D4" w:rsidRPr="001A0646" w:rsidRDefault="002367D4" w:rsidP="001A0646">
      <w:pPr>
        <w:pStyle w:val="QuoteC11pt"/>
        <w:ind w:left="340"/>
        <w:rPr>
          <w:i w:val="0"/>
          <w:sz w:val="24"/>
        </w:rPr>
      </w:pPr>
      <w:r w:rsidRPr="004675AE">
        <w:t>“</w:t>
      </w:r>
      <w:r w:rsidRPr="005564DB">
        <w:t>There’s that inherent prejudice about young people that you’re putting a young person in with an older person and it’s like ‘oh that poor old person’. So I think there was quite a lot we had to leap over in terms of attitudes about young people</w:t>
      </w:r>
      <w:r w:rsidRPr="00810F08">
        <w:t>.</w:t>
      </w:r>
      <w:r w:rsidRPr="004675AE">
        <w:t xml:space="preserve">” </w:t>
      </w:r>
      <w:r w:rsidRPr="001A0646">
        <w:rPr>
          <w:i w:val="0"/>
        </w:rPr>
        <w:t>(Knowsley)</w:t>
      </w:r>
    </w:p>
    <w:p w14:paraId="6AAF545D" w14:textId="77777777" w:rsidR="002367D4" w:rsidRPr="001668EF" w:rsidRDefault="002367D4" w:rsidP="00357ADF">
      <w:pPr>
        <w:pStyle w:val="ListBullet"/>
        <w:tabs>
          <w:tab w:val="num" w:pos="3845"/>
        </w:tabs>
        <w:spacing w:after="0" w:line="240" w:lineRule="auto"/>
        <w:ind w:left="340" w:hanging="340"/>
        <w:jc w:val="both"/>
      </w:pPr>
      <w:r w:rsidRPr="001668EF">
        <w:rPr>
          <w:b/>
        </w:rPr>
        <w:lastRenderedPageBreak/>
        <w:t>A new concept:</w:t>
      </w:r>
      <w:r w:rsidRPr="001668EF">
        <w:t xml:space="preserve"> Needing to generate awareness, understanding and interest, and attracting people to a new idea.</w:t>
      </w:r>
    </w:p>
    <w:p w14:paraId="63445CE8" w14:textId="77777777" w:rsidR="002367D4" w:rsidRPr="001A0646" w:rsidRDefault="002367D4" w:rsidP="001A0646">
      <w:pPr>
        <w:pStyle w:val="QuoteC11pt"/>
        <w:ind w:left="340"/>
        <w:rPr>
          <w:i w:val="0"/>
          <w:sz w:val="24"/>
        </w:rPr>
      </w:pPr>
      <w:r w:rsidRPr="00810F08">
        <w:t>“[</w:t>
      </w:r>
      <w:r w:rsidRPr="005564DB">
        <w:t>Our] biggest concern [is to] introduce it in such a way that it interests people…we’d want to do a marketing campaign that interests and attracts people to the idea</w:t>
      </w:r>
      <w:r w:rsidRPr="00C5575E">
        <w:t>.”</w:t>
      </w:r>
      <w:r w:rsidRPr="004675AE">
        <w:t xml:space="preserve"> </w:t>
      </w:r>
      <w:r w:rsidRPr="001A0646">
        <w:rPr>
          <w:i w:val="0"/>
        </w:rPr>
        <w:t>(Isle of Wight)</w:t>
      </w:r>
    </w:p>
    <w:p w14:paraId="50AD2A6A" w14:textId="77777777" w:rsidR="002367D4" w:rsidRPr="001668EF" w:rsidRDefault="002367D4" w:rsidP="00357ADF">
      <w:pPr>
        <w:pStyle w:val="ListBullet"/>
        <w:tabs>
          <w:tab w:val="num" w:pos="3845"/>
        </w:tabs>
        <w:spacing w:after="0" w:line="240" w:lineRule="auto"/>
        <w:ind w:left="340" w:hanging="340"/>
        <w:jc w:val="both"/>
      </w:pPr>
      <w:r w:rsidRPr="001668EF">
        <w:rPr>
          <w:b/>
        </w:rPr>
        <w:t>Uncertain demand:</w:t>
      </w:r>
      <w:r w:rsidRPr="001668EF">
        <w:t xml:space="preserve"> Knowing who to target for Homeshare, for example whether to target all older people or only those older people needing more help such as those with dementia, MS, learning disabilities, etc.</w:t>
      </w:r>
    </w:p>
    <w:p w14:paraId="1E410132" w14:textId="58B7C7AF" w:rsidR="002367D4" w:rsidRPr="001A0646" w:rsidRDefault="002367D4" w:rsidP="001A0646">
      <w:pPr>
        <w:pStyle w:val="QuoteC11pt"/>
        <w:ind w:left="340"/>
        <w:rPr>
          <w:i w:val="0"/>
          <w:sz w:val="24"/>
        </w:rPr>
      </w:pPr>
      <w:r w:rsidRPr="004675AE">
        <w:t>“</w:t>
      </w:r>
      <w:r w:rsidRPr="005564DB">
        <w:t>The market is huge but there are so many different segments, [and] it</w:t>
      </w:r>
      <w:r w:rsidR="00C5575E" w:rsidRPr="005564DB">
        <w:t>’</w:t>
      </w:r>
      <w:r w:rsidRPr="005564DB">
        <w:t>s</w:t>
      </w:r>
      <w:r w:rsidR="005564DB" w:rsidRPr="005564DB">
        <w:t xml:space="preserve"> </w:t>
      </w:r>
      <w:r w:rsidRPr="005564DB">
        <w:t xml:space="preserve">knowing where to go on both sides. Traditionally we target older people. Traditionally people with dementia are costly to support. We need some less needy people </w:t>
      </w:r>
      <w:r w:rsidR="00F869F7" w:rsidRPr="005564DB">
        <w:t>e.g.</w:t>
      </w:r>
      <w:r w:rsidRPr="005564DB">
        <w:t xml:space="preserve"> single mothers might benefit from having someone living in to sort the kids out, people with MS or learning disabilities, Local authorities if people don’t meet eligibilit</w:t>
      </w:r>
      <w:r w:rsidR="00C5575E" w:rsidRPr="005564DB">
        <w:t>y for council support</w:t>
      </w:r>
      <w:r w:rsidR="00C5575E" w:rsidRPr="00C5575E">
        <w:t>.”</w:t>
      </w:r>
      <w:r w:rsidR="00C5575E">
        <w:t xml:space="preserve"> </w:t>
      </w:r>
      <w:r w:rsidR="00C5575E" w:rsidRPr="001A0646">
        <w:rPr>
          <w:i w:val="0"/>
        </w:rPr>
        <w:t>(Novus</w:t>
      </w:r>
      <w:r w:rsidRPr="001A0646">
        <w:rPr>
          <w:i w:val="0"/>
        </w:rPr>
        <w:t>)</w:t>
      </w:r>
    </w:p>
    <w:p w14:paraId="3ED7A917" w14:textId="5CFB7B3D" w:rsidR="002367D4" w:rsidRDefault="00C5575E" w:rsidP="00357ADF">
      <w:pPr>
        <w:pStyle w:val="Heading2"/>
        <w:spacing w:after="0" w:line="240" w:lineRule="auto"/>
        <w:jc w:val="both"/>
      </w:pPr>
      <w:bookmarkStart w:id="70" w:name="_Toc450127246"/>
      <w:bookmarkStart w:id="71" w:name="_Toc450750462"/>
      <w:r>
        <w:t>HSP p</w:t>
      </w:r>
      <w:r w:rsidR="002367D4">
        <w:t>ilot site outputs</w:t>
      </w:r>
      <w:bookmarkEnd w:id="70"/>
      <w:bookmarkEnd w:id="71"/>
    </w:p>
    <w:p w14:paraId="727EAD98" w14:textId="77777777" w:rsidR="002367D4" w:rsidRDefault="002367D4" w:rsidP="00357ADF">
      <w:pPr>
        <w:pStyle w:val="Heading3"/>
        <w:spacing w:after="0" w:line="240" w:lineRule="auto"/>
        <w:jc w:val="both"/>
      </w:pPr>
      <w:bookmarkStart w:id="72" w:name="_Toc450127247"/>
      <w:bookmarkStart w:id="73" w:name="_Toc450750463"/>
      <w:r>
        <w:t>Homeshare matches projected</w:t>
      </w:r>
      <w:bookmarkEnd w:id="72"/>
      <w:bookmarkEnd w:id="73"/>
    </w:p>
    <w:p w14:paraId="00D6A30C" w14:textId="05817C07" w:rsidR="002367D4" w:rsidRPr="005332EE" w:rsidRDefault="002367D4" w:rsidP="00357ADF">
      <w:pPr>
        <w:spacing w:after="0" w:line="240" w:lineRule="auto"/>
        <w:jc w:val="both"/>
      </w:pPr>
      <w:r w:rsidRPr="005332EE">
        <w:t>Leeds City Council expect</w:t>
      </w:r>
      <w:r w:rsidR="0030516C">
        <w:t>s</w:t>
      </w:r>
      <w:r w:rsidRPr="005332EE">
        <w:t xml:space="preserve"> 25 successful matches to be made and maintained</w:t>
      </w:r>
      <w:r>
        <w:t xml:space="preserve">. </w:t>
      </w:r>
      <w:r w:rsidRPr="005332EE">
        <w:t>PossAbilities aim to achieve 114 matche</w:t>
      </w:r>
      <w:r>
        <w:t>s (228 people to benefit)</w:t>
      </w:r>
      <w:r w:rsidRPr="005332EE">
        <w:t xml:space="preserve"> over </w:t>
      </w:r>
      <w:r w:rsidR="0030516C">
        <w:t>five years, but the interviewee</w:t>
      </w:r>
      <w:r w:rsidRPr="005332EE">
        <w:t xml:space="preserve"> reiterated that they will focus on quality and not quantity. Click Nottingham aim</w:t>
      </w:r>
      <w:r w:rsidR="0030516C">
        <w:t>s to achieve five</w:t>
      </w:r>
      <w:r w:rsidRPr="005332EE">
        <w:t xml:space="preserve"> matches by Year 1, up to 20 for Year 2, 40 for Year 3, and up to 60 for Year 4.</w:t>
      </w:r>
    </w:p>
    <w:p w14:paraId="4539BC61" w14:textId="77777777" w:rsidR="002367D4" w:rsidRDefault="002367D4" w:rsidP="00357ADF">
      <w:pPr>
        <w:pStyle w:val="Heading3"/>
        <w:spacing w:after="0" w:line="240" w:lineRule="auto"/>
        <w:jc w:val="both"/>
      </w:pPr>
      <w:bookmarkStart w:id="74" w:name="_Toc450127248"/>
      <w:bookmarkStart w:id="75" w:name="_Toc450750464"/>
      <w:r w:rsidRPr="005332EE">
        <w:t>Length of matches</w:t>
      </w:r>
      <w:bookmarkEnd w:id="74"/>
      <w:bookmarkEnd w:id="75"/>
    </w:p>
    <w:p w14:paraId="52FCB7D8" w14:textId="77777777" w:rsidR="002367D4" w:rsidRPr="005332EE" w:rsidRDefault="002367D4" w:rsidP="00357ADF">
      <w:pPr>
        <w:spacing w:after="0" w:line="240" w:lineRule="auto"/>
        <w:jc w:val="both"/>
      </w:pPr>
      <w:r w:rsidRPr="005332EE">
        <w:t>PossAbilities are aiming for three types of matches:</w:t>
      </w:r>
    </w:p>
    <w:p w14:paraId="4425C045" w14:textId="452046CF" w:rsidR="002367D4" w:rsidRPr="001668EF" w:rsidRDefault="002367D4" w:rsidP="00A35C54">
      <w:pPr>
        <w:pStyle w:val="ListBullet"/>
        <w:tabs>
          <w:tab w:val="num" w:pos="3845"/>
        </w:tabs>
        <w:spacing w:after="0" w:line="240" w:lineRule="auto"/>
        <w:ind w:left="340" w:hanging="340"/>
      </w:pPr>
      <w:r w:rsidRPr="001668EF">
        <w:t>Short term - up to eight weeks to assist with discharge of householder from hospital</w:t>
      </w:r>
      <w:r w:rsidR="00A35C54">
        <w:t>;</w:t>
      </w:r>
    </w:p>
    <w:p w14:paraId="774DF8FF" w14:textId="02493B22" w:rsidR="002367D4" w:rsidRPr="001668EF" w:rsidRDefault="002367D4" w:rsidP="00A35C54">
      <w:pPr>
        <w:pStyle w:val="ListBullet"/>
        <w:tabs>
          <w:tab w:val="num" w:pos="3845"/>
        </w:tabs>
        <w:spacing w:after="0" w:line="240" w:lineRule="auto"/>
        <w:ind w:left="340" w:hanging="340"/>
      </w:pPr>
      <w:r w:rsidRPr="001668EF">
        <w:t>Medium term - around ten months to cover an academic year of a student homesharer</w:t>
      </w:r>
      <w:r w:rsidR="00A35C54">
        <w:t>; and</w:t>
      </w:r>
    </w:p>
    <w:p w14:paraId="055637FD" w14:textId="4E6E4937" w:rsidR="002367D4" w:rsidRPr="001668EF" w:rsidRDefault="002367D4" w:rsidP="00A35C54">
      <w:pPr>
        <w:pStyle w:val="ListBullet"/>
        <w:tabs>
          <w:tab w:val="num" w:pos="3845"/>
        </w:tabs>
        <w:spacing w:after="0" w:line="240" w:lineRule="auto"/>
        <w:ind w:left="340" w:hanging="340"/>
      </w:pPr>
      <w:r w:rsidRPr="001668EF">
        <w:t>Long term - ongoing after a one month trial</w:t>
      </w:r>
      <w:r w:rsidR="00A35C54">
        <w:t>.</w:t>
      </w:r>
    </w:p>
    <w:p w14:paraId="57AEA738" w14:textId="0CE42008" w:rsidR="002367D4" w:rsidRPr="005332EE" w:rsidRDefault="0030516C" w:rsidP="00357ADF">
      <w:pPr>
        <w:spacing w:after="0" w:line="240" w:lineRule="auto"/>
        <w:jc w:val="both"/>
      </w:pPr>
      <w:r>
        <w:t>Click Nottingham has</w:t>
      </w:r>
      <w:r w:rsidR="002367D4" w:rsidRPr="005332EE">
        <w:t xml:space="preserve"> not set a target for the length of matches. On the other hand, Leeds City Council will ask for people to commit for </w:t>
      </w:r>
      <w:r w:rsidR="00BC5FD5">
        <w:t>six</w:t>
      </w:r>
      <w:r w:rsidR="002367D4" w:rsidRPr="005332EE">
        <w:t xml:space="preserve"> months but ideally aim</w:t>
      </w:r>
      <w:r w:rsidR="00BC5FD5">
        <w:t>s</w:t>
      </w:r>
      <w:r w:rsidR="002367D4" w:rsidRPr="005332EE">
        <w:t xml:space="preserve"> for an a</w:t>
      </w:r>
      <w:r w:rsidR="002367D4">
        <w:t xml:space="preserve">verage match to last one year. </w:t>
      </w:r>
      <w:r w:rsidR="00BC5FD5">
        <w:t>Similarly, Novus</w:t>
      </w:r>
      <w:r w:rsidR="002367D4" w:rsidRPr="005332EE">
        <w:t xml:space="preserve"> expect</w:t>
      </w:r>
      <w:r w:rsidR="00BC5FD5">
        <w:t>s</w:t>
      </w:r>
      <w:r w:rsidR="002367D4" w:rsidRPr="005332EE">
        <w:t xml:space="preserve"> successful matches to last for a minimum of </w:t>
      </w:r>
      <w:r w:rsidR="00BC5FD5">
        <w:t>six</w:t>
      </w:r>
      <w:r w:rsidR="002367D4" w:rsidRPr="005332EE">
        <w:t xml:space="preserve"> months with some lasting a year, however they expect some to naturally come to an end in </w:t>
      </w:r>
      <w:r w:rsidR="00BC5FD5">
        <w:t>six</w:t>
      </w:r>
      <w:r w:rsidR="002367D4" w:rsidRPr="005332EE">
        <w:t xml:space="preserve"> months if they don’t appear to be working.</w:t>
      </w:r>
    </w:p>
    <w:p w14:paraId="62520607" w14:textId="77777777" w:rsidR="002367D4" w:rsidRPr="005332EE" w:rsidRDefault="002367D4" w:rsidP="00357ADF">
      <w:pPr>
        <w:pStyle w:val="Heading3"/>
        <w:spacing w:after="0" w:line="240" w:lineRule="auto"/>
        <w:jc w:val="both"/>
      </w:pPr>
      <w:bookmarkStart w:id="76" w:name="_Toc450127249"/>
      <w:bookmarkStart w:id="77" w:name="_Toc450750465"/>
      <w:r w:rsidRPr="005332EE">
        <w:t>Fees for householders and homesharers</w:t>
      </w:r>
      <w:bookmarkEnd w:id="76"/>
      <w:bookmarkEnd w:id="77"/>
    </w:p>
    <w:p w14:paraId="7FBE2FF4" w14:textId="7E822F40" w:rsidR="002367D4" w:rsidRPr="005332EE" w:rsidRDefault="002367D4" w:rsidP="00357ADF">
      <w:pPr>
        <w:spacing w:after="0" w:line="240" w:lineRule="auto"/>
        <w:jc w:val="both"/>
      </w:pPr>
      <w:r w:rsidRPr="005332EE">
        <w:t>The interviews identified differences in fees be</w:t>
      </w:r>
      <w:r w:rsidR="00F3629E">
        <w:t>tween the pilot sites. Some</w:t>
      </w:r>
      <w:r w:rsidRPr="005332EE">
        <w:t xml:space="preserve"> organisations, such as Edinburgh Development Group, charge the same fees for both the homesharer and homeowner. In Edinburgh the fees will increase year-on-year once the programme becomes more established. In other sites the fees are greater for the homesharer. The greatest difference is in Leeds where householders are charged £50 a month and homesharers are changed £200, however this will be tested as the</w:t>
      </w:r>
      <w:r w:rsidR="00F3629E">
        <w:t xml:space="preserve"> programme develops. Novus</w:t>
      </w:r>
      <w:r w:rsidRPr="005332EE">
        <w:t xml:space="preserve"> will be flexible with the fees according to individual situations, for example if a homesharer is matched with a householder who has high needs and now needs more practical support. They will all </w:t>
      </w:r>
      <w:r w:rsidRPr="005332EE">
        <w:lastRenderedPageBreak/>
        <w:t>consider offering discounted rates for homesharers if they are matched with somebody who lives in an inaccessible area.</w:t>
      </w:r>
    </w:p>
    <w:p w14:paraId="1B751F96" w14:textId="635B9FBC" w:rsidR="002367D4" w:rsidRDefault="002367D4" w:rsidP="00357ADF">
      <w:pPr>
        <w:spacing w:after="0" w:line="240" w:lineRule="auto"/>
        <w:jc w:val="both"/>
      </w:pPr>
      <w:r w:rsidRPr="005332EE">
        <w:t>PossAbilities will additionally charge a one-off registration fee of £25 for the homeowner to cover the costs of the selection and matching process and general admin. Their rationale behind this is to establish a commitment from the homeowner and compensation if they withdraw. Utility charges and a contribution towards food will also be documented in the Homeshare agreement and negotiated on a case-by-case basis. PossAbilities will use guidance from Homeshare UK to set these fees.</w:t>
      </w:r>
    </w:p>
    <w:p w14:paraId="77497C21" w14:textId="5CDBDF96" w:rsidR="002367D4" w:rsidRDefault="00F3629E" w:rsidP="00357ADF">
      <w:pPr>
        <w:pStyle w:val="Heading2"/>
        <w:spacing w:after="0" w:line="240" w:lineRule="auto"/>
        <w:jc w:val="both"/>
      </w:pPr>
      <w:bookmarkStart w:id="78" w:name="_Toc450750466"/>
      <w:r>
        <w:t>Common HSP o</w:t>
      </w:r>
      <w:r w:rsidR="002367D4">
        <w:t>utcomes</w:t>
      </w:r>
      <w:bookmarkEnd w:id="78"/>
    </w:p>
    <w:p w14:paraId="592BF87F" w14:textId="61147BA4" w:rsidR="002367D4" w:rsidRDefault="002367D4" w:rsidP="00357ADF">
      <w:pPr>
        <w:spacing w:after="0" w:line="240" w:lineRule="auto"/>
        <w:jc w:val="both"/>
      </w:pPr>
      <w:r>
        <w:t xml:space="preserve">From our </w:t>
      </w:r>
      <w:r w:rsidRPr="00232FB6">
        <w:t>scoping work with the pilot sites and the development of individual logic models we have been able</w:t>
      </w:r>
      <w:r>
        <w:t xml:space="preserve"> </w:t>
      </w:r>
      <w:r w:rsidRPr="00232FB6">
        <w:t>to build a picture of the desired outcomes which are common to all schemes and which link to and support the overarching</w:t>
      </w:r>
      <w:r>
        <w:t xml:space="preserve"> </w:t>
      </w:r>
      <w:r w:rsidRPr="00232FB6">
        <w:t>programme level logic model. The</w:t>
      </w:r>
      <w:r w:rsidR="00F3629E">
        <w:t xml:space="preserve"> following</w:t>
      </w:r>
      <w:r w:rsidR="004D3F99">
        <w:t xml:space="preserve"> figure</w:t>
      </w:r>
      <w:r w:rsidRPr="00232FB6">
        <w:t xml:space="preserve"> provides an illustrative summary of the</w:t>
      </w:r>
      <w:r>
        <w:t>se common</w:t>
      </w:r>
      <w:r w:rsidRPr="00232FB6">
        <w:t xml:space="preserve"> envisaged</w:t>
      </w:r>
      <w:r>
        <w:t xml:space="preserve"> outcomes.</w:t>
      </w:r>
    </w:p>
    <w:p w14:paraId="3A14E958" w14:textId="77777777" w:rsidR="001A0646" w:rsidRDefault="001A0646" w:rsidP="00357ADF">
      <w:pPr>
        <w:spacing w:before="0" w:after="0" w:line="240" w:lineRule="auto"/>
        <w:jc w:val="both"/>
      </w:pPr>
    </w:p>
    <w:p w14:paraId="22B0EBDD" w14:textId="3144B9EF" w:rsidR="002367D4" w:rsidRDefault="002367D4" w:rsidP="001A0646">
      <w:pPr>
        <w:spacing w:after="0" w:line="240" w:lineRule="auto"/>
        <w:jc w:val="both"/>
      </w:pPr>
      <w:r>
        <w:rPr>
          <w:noProof/>
          <w:lang w:eastAsia="en-GB"/>
        </w:rPr>
        <w:lastRenderedPageBreak/>
        <mc:AlternateContent>
          <mc:Choice Requires="wps">
            <w:drawing>
              <wp:anchor distT="0" distB="0" distL="114300" distR="114300" simplePos="0" relativeHeight="251664384" behindDoc="0" locked="0" layoutInCell="1" allowOverlap="1" wp14:anchorId="4140FE68" wp14:editId="756CC2A8">
                <wp:simplePos x="0" y="0"/>
                <wp:positionH relativeFrom="column">
                  <wp:posOffset>-66040</wp:posOffset>
                </wp:positionH>
                <wp:positionV relativeFrom="paragraph">
                  <wp:posOffset>7660005</wp:posOffset>
                </wp:positionV>
                <wp:extent cx="5876290" cy="635"/>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5876290" cy="635"/>
                        </a:xfrm>
                        <a:prstGeom prst="rect">
                          <a:avLst/>
                        </a:prstGeom>
                        <a:solidFill>
                          <a:prstClr val="white"/>
                        </a:solidFill>
                        <a:ln>
                          <a:noFill/>
                        </a:ln>
                        <a:effectLst/>
                      </wps:spPr>
                      <wps:txbx>
                        <w:txbxContent>
                          <w:p w14:paraId="00E9CFA6" w14:textId="77777777" w:rsidR="00AD0A0B" w:rsidRPr="003C3AD7" w:rsidRDefault="00AD0A0B" w:rsidP="002367D4">
                            <w:pPr>
                              <w:pStyle w:val="Caption"/>
                              <w:rPr>
                                <w:rFonts w:ascii="Arial" w:eastAsia="Arial" w:hAnsi="Arial" w:cs="Times New Roman"/>
                                <w:noProof/>
                              </w:rPr>
                            </w:pPr>
                            <w:r>
                              <w:t>Summary of outcomes for householders and homesharers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4140FE68" id="_x0000_t202" coordsize="21600,21600" o:spt="202" path="m,l,21600r21600,l21600,xe">
                <v:stroke joinstyle="miter"/>
                <v:path gradientshapeok="t" o:connecttype="rect"/>
              </v:shapetype>
              <v:shape id="Text Box 1" o:spid="_x0000_s1026" type="#_x0000_t202" style="position:absolute;left:0;text-align:left;margin-left:-5.2pt;margin-top:603.15pt;width:462.7pt;height:.0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" stroked="f">
                <v:textbox style="mso-fit-shape-to-text:t" inset="0,0,0,0">
                  <w:txbxContent>
                    <w:p w14:paraId="00E9CFA6" w14:textId="77777777" w:rsidR="00AD0A0B" w:rsidRPr="003C3AD7" w:rsidRDefault="00AD0A0B" w:rsidP="002367D4">
                      <w:pPr>
                        <w:pStyle w:val="Caption"/>
                        <w:rPr>
                          <w:rFonts w:ascii="Arial" w:eastAsia="Arial" w:hAnsi="Arial" w:cs="Times New Roman"/>
                          <w:noProof/>
                        </w:rPr>
                      </w:pPr>
                      <w:r>
                        <w:t>Summary of outcomes for householders and homesharers</w:t>
                      </w:r>
                    </w:p>
                  </w:txbxContent>
                </v:textbox>
                <w10:wrap type="square"/>
              </v:shape>
            </w:pict>
          </mc:Fallback>
        </mc:AlternateContent>
      </w:r>
      <w:r w:rsidRPr="005332EE">
        <w:rPr>
          <w:rFonts w:ascii="Arial" w:eastAsia="Arial" w:hAnsi="Arial" w:cs="Times New Roman"/>
          <w:noProof/>
          <w:lang w:eastAsia="en-GB"/>
        </w:rPr>
        <w:drawing>
          <wp:anchor distT="0" distB="0" distL="114300" distR="114300" simplePos="0" relativeHeight="251662336" behindDoc="0" locked="0" layoutInCell="1" allowOverlap="1" wp14:anchorId="68748FEE" wp14:editId="5AC282B0">
            <wp:simplePos x="0" y="0"/>
            <wp:positionH relativeFrom="column">
              <wp:posOffset>-66040</wp:posOffset>
            </wp:positionH>
            <wp:positionV relativeFrom="paragraph">
              <wp:posOffset>404495</wp:posOffset>
            </wp:positionV>
            <wp:extent cx="5876290" cy="7198360"/>
            <wp:effectExtent l="0" t="0" r="0" b="254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meshare-outcomes.jpe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876290" cy="7198360"/>
                    </a:xfrm>
                    <a:prstGeom prst="rect">
                      <a:avLst/>
                    </a:prstGeom>
                  </pic:spPr>
                </pic:pic>
              </a:graphicData>
            </a:graphic>
            <wp14:sizeRelH relativeFrom="page">
              <wp14:pctWidth>0</wp14:pctWidth>
            </wp14:sizeRelH>
            <wp14:sizeRelV relativeFrom="page">
              <wp14:pctHeight>0</wp14:pctHeight>
            </wp14:sizeRelV>
          </wp:anchor>
        </w:drawing>
      </w:r>
      <w:r>
        <w:br w:type="page"/>
      </w:r>
    </w:p>
    <w:p w14:paraId="508CC0D1" w14:textId="56BDB217" w:rsidR="0074773E" w:rsidRPr="004024C2" w:rsidRDefault="004024C2" w:rsidP="004024C2">
      <w:pPr>
        <w:pStyle w:val="Heading3"/>
      </w:pPr>
      <w:bookmarkStart w:id="79" w:name="_Toc450750467"/>
      <w:r>
        <w:lastRenderedPageBreak/>
        <w:t>Summary of HSP site level scoping</w:t>
      </w:r>
      <w:bookmarkEnd w:id="79"/>
    </w:p>
    <w:tbl>
      <w:tblPr>
        <w:tblStyle w:val="OPMLightListorBox"/>
        <w:tblW w:w="0" w:type="auto"/>
        <w:tblLook w:val="04A0" w:firstRow="1" w:lastRow="0" w:firstColumn="1" w:lastColumn="0" w:noHBand="0" w:noVBand="1"/>
      </w:tblPr>
      <w:tblGrid>
        <w:gridCol w:w="9287"/>
      </w:tblGrid>
      <w:tr w:rsidR="0074773E" w14:paraId="0F029BDA" w14:textId="77777777" w:rsidTr="00411EF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7" w:type="dxa"/>
          </w:tcPr>
          <w:p w14:paraId="42CDF582" w14:textId="466601F5" w:rsidR="0074773E" w:rsidRPr="00411EF3" w:rsidRDefault="0074773E" w:rsidP="00411EF3">
            <w:pPr>
              <w:spacing w:before="0" w:after="0" w:line="240" w:lineRule="auto"/>
            </w:pPr>
            <w:r w:rsidRPr="00411EF3">
              <w:t>Summary of key findings</w:t>
            </w:r>
            <w:r w:rsidR="004024C2">
              <w:t xml:space="preserve"> from thematic analysis of site level scoping work</w:t>
            </w:r>
          </w:p>
          <w:p w14:paraId="72505610" w14:textId="77777777" w:rsidR="0074773E" w:rsidRDefault="0074773E" w:rsidP="00411EF3">
            <w:pPr>
              <w:spacing w:before="0" w:after="0" w:line="240" w:lineRule="auto"/>
              <w:rPr>
                <w:b w:val="0"/>
              </w:rPr>
            </w:pPr>
          </w:p>
        </w:tc>
      </w:tr>
      <w:tr w:rsidR="0074773E" w14:paraId="3CA53F31" w14:textId="77777777" w:rsidTr="00411E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7" w:type="dxa"/>
          </w:tcPr>
          <w:p w14:paraId="674DFD52" w14:textId="77777777" w:rsidR="00EA7049" w:rsidRDefault="00EA7049" w:rsidP="00C110B2">
            <w:pPr>
              <w:pStyle w:val="ListBullet"/>
              <w:numPr>
                <w:ilvl w:val="0"/>
                <w:numId w:val="0"/>
              </w:numPr>
              <w:spacing w:before="0" w:after="0" w:line="240" w:lineRule="auto"/>
              <w:ind w:left="357"/>
              <w:jc w:val="both"/>
              <w:rPr>
                <w:b w:val="0"/>
                <w:sz w:val="20"/>
                <w:szCs w:val="20"/>
              </w:rPr>
            </w:pPr>
          </w:p>
          <w:p w14:paraId="671BEC7F" w14:textId="3852FC2E" w:rsidR="004D371B" w:rsidRDefault="0027143B" w:rsidP="005564DB">
            <w:pPr>
              <w:pStyle w:val="ListBullet"/>
              <w:numPr>
                <w:ilvl w:val="0"/>
                <w:numId w:val="0"/>
              </w:numPr>
              <w:spacing w:before="0" w:after="0" w:line="240" w:lineRule="auto"/>
              <w:ind w:left="357"/>
              <w:jc w:val="both"/>
              <w:rPr>
                <w:b w:val="0"/>
                <w:sz w:val="20"/>
                <w:szCs w:val="20"/>
              </w:rPr>
            </w:pPr>
            <w:r w:rsidRPr="0027143B">
              <w:rPr>
                <w:b w:val="0"/>
                <w:sz w:val="20"/>
                <w:szCs w:val="20"/>
              </w:rPr>
              <w:t>All sites share a set of common outcomes which are summarised and illustrated in an infographic</w:t>
            </w:r>
            <w:r w:rsidR="00EA7049">
              <w:rPr>
                <w:b w:val="0"/>
                <w:sz w:val="20"/>
                <w:szCs w:val="20"/>
              </w:rPr>
              <w:t xml:space="preserve"> (</w:t>
            </w:r>
            <w:r w:rsidR="00C056D3">
              <w:rPr>
                <w:b w:val="0"/>
                <w:sz w:val="20"/>
                <w:szCs w:val="20"/>
              </w:rPr>
              <w:t>p.23</w:t>
            </w:r>
            <w:r w:rsidR="00EA7049">
              <w:rPr>
                <w:b w:val="0"/>
                <w:sz w:val="20"/>
                <w:szCs w:val="20"/>
              </w:rPr>
              <w:t>)</w:t>
            </w:r>
            <w:r w:rsidRPr="0027143B">
              <w:rPr>
                <w:b w:val="0"/>
                <w:sz w:val="20"/>
                <w:szCs w:val="20"/>
              </w:rPr>
              <w:t xml:space="preserve"> a</w:t>
            </w:r>
            <w:r w:rsidR="00C44C23">
              <w:rPr>
                <w:b w:val="0"/>
                <w:sz w:val="20"/>
                <w:szCs w:val="20"/>
              </w:rPr>
              <w:t>nd which should</w:t>
            </w:r>
            <w:r w:rsidRPr="0027143B">
              <w:rPr>
                <w:b w:val="0"/>
                <w:sz w:val="20"/>
                <w:szCs w:val="20"/>
              </w:rPr>
              <w:t xml:space="preserve"> enable to HSP to test</w:t>
            </w:r>
            <w:r w:rsidR="00C44C23">
              <w:rPr>
                <w:b w:val="0"/>
                <w:sz w:val="20"/>
                <w:szCs w:val="20"/>
              </w:rPr>
              <w:t xml:space="preserve"> comprehensively</w:t>
            </w:r>
            <w:r w:rsidRPr="0027143B">
              <w:rPr>
                <w:b w:val="0"/>
                <w:sz w:val="20"/>
                <w:szCs w:val="20"/>
              </w:rPr>
              <w:t xml:space="preserve"> the core Homeshare model.</w:t>
            </w:r>
          </w:p>
          <w:p w14:paraId="0AF1422A" w14:textId="77777777" w:rsidR="0027143B" w:rsidRDefault="0027143B" w:rsidP="005564DB">
            <w:pPr>
              <w:pStyle w:val="ListBullet"/>
              <w:numPr>
                <w:ilvl w:val="0"/>
                <w:numId w:val="0"/>
              </w:numPr>
              <w:spacing w:before="0" w:after="0" w:line="240" w:lineRule="auto"/>
              <w:ind w:left="357"/>
              <w:jc w:val="both"/>
              <w:rPr>
                <w:b w:val="0"/>
                <w:sz w:val="20"/>
                <w:szCs w:val="20"/>
              </w:rPr>
            </w:pPr>
          </w:p>
          <w:p w14:paraId="6483ED0B" w14:textId="094B75D6" w:rsidR="0027143B" w:rsidRDefault="0027143B" w:rsidP="005564DB">
            <w:pPr>
              <w:pStyle w:val="ListBullet"/>
              <w:numPr>
                <w:ilvl w:val="0"/>
                <w:numId w:val="0"/>
              </w:numPr>
              <w:spacing w:before="0" w:after="0" w:line="240" w:lineRule="auto"/>
              <w:ind w:left="357"/>
              <w:jc w:val="both"/>
              <w:rPr>
                <w:b w:val="0"/>
                <w:sz w:val="20"/>
                <w:szCs w:val="20"/>
              </w:rPr>
            </w:pPr>
            <w:r w:rsidRPr="0027143B">
              <w:rPr>
                <w:b w:val="0"/>
                <w:sz w:val="20"/>
                <w:szCs w:val="20"/>
              </w:rPr>
              <w:t>There is a wide range of additional local objectives and priorities which will enable the HSP to</w:t>
            </w:r>
            <w:r w:rsidR="00C44C23">
              <w:rPr>
                <w:b w:val="0"/>
                <w:sz w:val="20"/>
                <w:szCs w:val="20"/>
              </w:rPr>
              <w:t xml:space="preserve"> also</w:t>
            </w:r>
            <w:r w:rsidRPr="0027143B">
              <w:rPr>
                <w:b w:val="0"/>
                <w:sz w:val="20"/>
                <w:szCs w:val="20"/>
              </w:rPr>
              <w:t xml:space="preserve"> test a variety of extensions and innovations to the core Homeshare model</w:t>
            </w:r>
            <w:r w:rsidR="00C44C23">
              <w:rPr>
                <w:b w:val="0"/>
                <w:sz w:val="20"/>
                <w:szCs w:val="20"/>
              </w:rPr>
              <w:t xml:space="preserve"> in different UK settings</w:t>
            </w:r>
            <w:r w:rsidRPr="0027143B">
              <w:rPr>
                <w:b w:val="0"/>
                <w:sz w:val="20"/>
                <w:szCs w:val="20"/>
              </w:rPr>
              <w:t>.</w:t>
            </w:r>
          </w:p>
          <w:p w14:paraId="60B0DBE7" w14:textId="77777777" w:rsidR="0027143B" w:rsidRPr="00C6070A" w:rsidRDefault="0027143B" w:rsidP="005564DB">
            <w:pPr>
              <w:pStyle w:val="ListBullet"/>
              <w:numPr>
                <w:ilvl w:val="0"/>
                <w:numId w:val="0"/>
              </w:numPr>
              <w:spacing w:before="0" w:after="0" w:line="240" w:lineRule="auto"/>
              <w:ind w:left="357"/>
              <w:jc w:val="both"/>
              <w:rPr>
                <w:b w:val="0"/>
                <w:sz w:val="20"/>
                <w:szCs w:val="20"/>
              </w:rPr>
            </w:pPr>
          </w:p>
          <w:p w14:paraId="0435ED6C" w14:textId="58EEF9B7" w:rsidR="00C110B2" w:rsidRDefault="00C110B2" w:rsidP="005564DB">
            <w:pPr>
              <w:pStyle w:val="ListBullet"/>
              <w:numPr>
                <w:ilvl w:val="0"/>
                <w:numId w:val="0"/>
              </w:numPr>
              <w:spacing w:before="0" w:after="0" w:line="240" w:lineRule="auto"/>
              <w:ind w:left="357"/>
              <w:jc w:val="both"/>
              <w:rPr>
                <w:b w:val="0"/>
                <w:sz w:val="20"/>
                <w:szCs w:val="20"/>
              </w:rPr>
            </w:pPr>
            <w:r w:rsidRPr="00C6070A">
              <w:rPr>
                <w:b w:val="0"/>
                <w:sz w:val="20"/>
                <w:szCs w:val="20"/>
              </w:rPr>
              <w:t xml:space="preserve">Pilot start-up has experienced some delays, including difficulties in recruitment but these have now all been resolved and all pilots are now launched. </w:t>
            </w:r>
          </w:p>
          <w:p w14:paraId="798B0D6F" w14:textId="77777777" w:rsidR="00C110B2" w:rsidRPr="00C6070A" w:rsidRDefault="00C110B2" w:rsidP="005564DB">
            <w:pPr>
              <w:pStyle w:val="ListBullet"/>
              <w:numPr>
                <w:ilvl w:val="0"/>
                <w:numId w:val="0"/>
              </w:numPr>
              <w:spacing w:before="0" w:after="0" w:line="240" w:lineRule="auto"/>
              <w:jc w:val="both"/>
              <w:rPr>
                <w:b w:val="0"/>
                <w:sz w:val="20"/>
                <w:szCs w:val="20"/>
              </w:rPr>
            </w:pPr>
          </w:p>
          <w:p w14:paraId="4EF4B815" w14:textId="1BE6A740" w:rsidR="00C110B2" w:rsidRPr="00C6070A" w:rsidRDefault="00C110B2" w:rsidP="005564DB">
            <w:pPr>
              <w:pStyle w:val="ListBullet"/>
              <w:numPr>
                <w:ilvl w:val="0"/>
                <w:numId w:val="0"/>
              </w:numPr>
              <w:spacing w:before="0" w:after="0" w:line="240" w:lineRule="auto"/>
              <w:ind w:left="357"/>
              <w:jc w:val="both"/>
              <w:rPr>
                <w:b w:val="0"/>
                <w:sz w:val="20"/>
                <w:szCs w:val="20"/>
              </w:rPr>
            </w:pPr>
            <w:r w:rsidRPr="00C6070A">
              <w:rPr>
                <w:b w:val="0"/>
                <w:sz w:val="20"/>
                <w:szCs w:val="20"/>
              </w:rPr>
              <w:t xml:space="preserve">Start-up activities such as marketing, matching processes, </w:t>
            </w:r>
            <w:r w:rsidR="00712691">
              <w:rPr>
                <w:b w:val="0"/>
                <w:sz w:val="20"/>
                <w:szCs w:val="20"/>
              </w:rPr>
              <w:t xml:space="preserve">setting fees, </w:t>
            </w:r>
            <w:r w:rsidRPr="00C6070A">
              <w:rPr>
                <w:b w:val="0"/>
                <w:sz w:val="20"/>
                <w:szCs w:val="20"/>
              </w:rPr>
              <w:t>developing the local Homeshare agreement and support arrangements are all now well in hand.</w:t>
            </w:r>
          </w:p>
          <w:p w14:paraId="44C7459B" w14:textId="633CF68E" w:rsidR="00C110B2" w:rsidRDefault="00C110B2" w:rsidP="005564DB">
            <w:pPr>
              <w:pStyle w:val="ListParagraph"/>
              <w:numPr>
                <w:ilvl w:val="0"/>
                <w:numId w:val="0"/>
              </w:numPr>
              <w:spacing w:line="240" w:lineRule="auto"/>
              <w:ind w:left="357"/>
              <w:rPr>
                <w:b w:val="0"/>
                <w:bCs w:val="0"/>
                <w:sz w:val="20"/>
                <w:szCs w:val="20"/>
              </w:rPr>
            </w:pPr>
            <w:r w:rsidRPr="00C6070A">
              <w:rPr>
                <w:b w:val="0"/>
                <w:bCs w:val="0"/>
                <w:sz w:val="20"/>
                <w:szCs w:val="20"/>
              </w:rPr>
              <w:t>All sites are well engaged with the HSP evaluation approach and processes and are developing their own local evaluation plans.</w:t>
            </w:r>
          </w:p>
          <w:p w14:paraId="5C7CB621" w14:textId="0613042C" w:rsidR="004D371B" w:rsidRPr="00C6070A" w:rsidRDefault="004D371B" w:rsidP="005564DB">
            <w:pPr>
              <w:pStyle w:val="ListParagraph"/>
              <w:numPr>
                <w:ilvl w:val="0"/>
                <w:numId w:val="0"/>
              </w:numPr>
              <w:spacing w:line="240" w:lineRule="auto"/>
              <w:ind w:left="357"/>
              <w:rPr>
                <w:b w:val="0"/>
                <w:bCs w:val="0"/>
                <w:sz w:val="20"/>
                <w:szCs w:val="20"/>
              </w:rPr>
            </w:pPr>
            <w:r>
              <w:rPr>
                <w:b w:val="0"/>
                <w:bCs w:val="0"/>
                <w:sz w:val="20"/>
                <w:szCs w:val="20"/>
              </w:rPr>
              <w:t>Logic models to support business planning and evaluation have been co-produced and validated with all sites.</w:t>
            </w:r>
          </w:p>
          <w:p w14:paraId="34CB9A1A" w14:textId="01E39C3C" w:rsidR="00C110B2" w:rsidRPr="00C6070A" w:rsidRDefault="00C110B2" w:rsidP="005564DB">
            <w:pPr>
              <w:pStyle w:val="ListParagraph"/>
              <w:numPr>
                <w:ilvl w:val="0"/>
                <w:numId w:val="0"/>
              </w:numPr>
              <w:spacing w:line="240" w:lineRule="auto"/>
              <w:ind w:left="357"/>
              <w:rPr>
                <w:b w:val="0"/>
                <w:bCs w:val="0"/>
                <w:sz w:val="20"/>
                <w:szCs w:val="20"/>
              </w:rPr>
            </w:pPr>
            <w:r w:rsidRPr="00C6070A">
              <w:rPr>
                <w:b w:val="0"/>
                <w:bCs w:val="0"/>
                <w:sz w:val="20"/>
                <w:szCs w:val="20"/>
              </w:rPr>
              <w:t>Key enablers identified so far are:</w:t>
            </w:r>
          </w:p>
          <w:p w14:paraId="0542E7A4" w14:textId="6A0BDFD2" w:rsidR="00C110B2" w:rsidRPr="00C6070A" w:rsidRDefault="00C110B2" w:rsidP="005564DB">
            <w:pPr>
              <w:pStyle w:val="ListBullet"/>
              <w:spacing w:before="0" w:after="0" w:line="240" w:lineRule="auto"/>
              <w:jc w:val="both"/>
              <w:rPr>
                <w:b w:val="0"/>
                <w:sz w:val="20"/>
                <w:szCs w:val="20"/>
              </w:rPr>
            </w:pPr>
            <w:r w:rsidRPr="00C6070A">
              <w:rPr>
                <w:b w:val="0"/>
                <w:sz w:val="20"/>
                <w:szCs w:val="20"/>
              </w:rPr>
              <w:t>Building on experience by drawing on past learning through Shared Lives Plus and others.</w:t>
            </w:r>
          </w:p>
          <w:p w14:paraId="25985621" w14:textId="26F429EC" w:rsidR="00C110B2" w:rsidRPr="00C6070A" w:rsidRDefault="00C110B2" w:rsidP="005564DB">
            <w:pPr>
              <w:pStyle w:val="ListBullet"/>
              <w:spacing w:before="0" w:after="0" w:line="240" w:lineRule="auto"/>
              <w:jc w:val="both"/>
              <w:rPr>
                <w:b w:val="0"/>
                <w:sz w:val="20"/>
                <w:szCs w:val="20"/>
              </w:rPr>
            </w:pPr>
            <w:r w:rsidRPr="00C6070A">
              <w:rPr>
                <w:b w:val="0"/>
                <w:sz w:val="20"/>
                <w:szCs w:val="20"/>
              </w:rPr>
              <w:t xml:space="preserve">Good communications which present the Homeshare concept clearly in plain language.    </w:t>
            </w:r>
          </w:p>
          <w:p w14:paraId="72BFE275" w14:textId="0E3259F9" w:rsidR="00C110B2" w:rsidRPr="00C6070A" w:rsidRDefault="00C110B2" w:rsidP="005564DB">
            <w:pPr>
              <w:pStyle w:val="ListParagraph"/>
              <w:spacing w:line="240" w:lineRule="auto"/>
              <w:rPr>
                <w:b w:val="0"/>
                <w:bCs w:val="0"/>
                <w:sz w:val="20"/>
                <w:szCs w:val="20"/>
              </w:rPr>
            </w:pPr>
            <w:r w:rsidRPr="00C6070A">
              <w:rPr>
                <w:b w:val="0"/>
                <w:bCs w:val="0"/>
                <w:sz w:val="20"/>
                <w:szCs w:val="20"/>
              </w:rPr>
              <w:t>Segmenting to adopt different advertising and marketing strategies for different audiences.</w:t>
            </w:r>
          </w:p>
          <w:p w14:paraId="649661B7" w14:textId="08094862" w:rsidR="00C110B2" w:rsidRPr="00C6070A" w:rsidRDefault="0027143B" w:rsidP="005564DB">
            <w:pPr>
              <w:pStyle w:val="ListBullet"/>
              <w:spacing w:before="0" w:after="0" w:line="240" w:lineRule="auto"/>
              <w:ind w:left="709" w:hanging="352"/>
              <w:jc w:val="both"/>
              <w:rPr>
                <w:b w:val="0"/>
                <w:sz w:val="20"/>
                <w:szCs w:val="20"/>
              </w:rPr>
            </w:pPr>
            <w:r>
              <w:rPr>
                <w:b w:val="0"/>
                <w:sz w:val="20"/>
                <w:szCs w:val="20"/>
              </w:rPr>
              <w:t>Using evidence so</w:t>
            </w:r>
            <w:r w:rsidR="00C110B2" w:rsidRPr="00C6070A">
              <w:rPr>
                <w:b w:val="0"/>
                <w:sz w:val="20"/>
                <w:szCs w:val="20"/>
              </w:rPr>
              <w:t xml:space="preserve"> that activities and expenditure are informed by knowledge of what works.</w:t>
            </w:r>
          </w:p>
          <w:p w14:paraId="105A08B3" w14:textId="77777777" w:rsidR="00C6070A" w:rsidRPr="00C6070A" w:rsidRDefault="00C6070A" w:rsidP="005564DB">
            <w:pPr>
              <w:pStyle w:val="ListBullet"/>
              <w:numPr>
                <w:ilvl w:val="0"/>
                <w:numId w:val="0"/>
              </w:numPr>
              <w:spacing w:before="0" w:after="0" w:line="240" w:lineRule="auto"/>
              <w:ind w:left="357"/>
              <w:jc w:val="both"/>
              <w:rPr>
                <w:b w:val="0"/>
                <w:sz w:val="20"/>
                <w:szCs w:val="20"/>
              </w:rPr>
            </w:pPr>
          </w:p>
          <w:p w14:paraId="2E4045BB" w14:textId="1D3188CE" w:rsidR="00C110B2" w:rsidRPr="00C6070A" w:rsidRDefault="00C110B2" w:rsidP="005564DB">
            <w:pPr>
              <w:pStyle w:val="ListBullet"/>
              <w:spacing w:before="0" w:after="0" w:line="240" w:lineRule="auto"/>
              <w:jc w:val="both"/>
              <w:rPr>
                <w:b w:val="0"/>
                <w:sz w:val="20"/>
                <w:szCs w:val="20"/>
              </w:rPr>
            </w:pPr>
            <w:r w:rsidRPr="00C6070A">
              <w:rPr>
                <w:b w:val="0"/>
                <w:sz w:val="20"/>
                <w:szCs w:val="20"/>
              </w:rPr>
              <w:t xml:space="preserve">Being </w:t>
            </w:r>
            <w:r w:rsidR="00C6070A" w:rsidRPr="00C6070A">
              <w:rPr>
                <w:b w:val="0"/>
                <w:sz w:val="20"/>
                <w:szCs w:val="20"/>
              </w:rPr>
              <w:t>more business-</w:t>
            </w:r>
            <w:r w:rsidRPr="00C6070A">
              <w:rPr>
                <w:b w:val="0"/>
                <w:sz w:val="20"/>
                <w:szCs w:val="20"/>
              </w:rPr>
              <w:t xml:space="preserve">like to streamline and systematise processes. </w:t>
            </w:r>
          </w:p>
          <w:p w14:paraId="292B6994" w14:textId="0AC0E831" w:rsidR="0074773E" w:rsidRPr="004024C2" w:rsidRDefault="0074773E" w:rsidP="005564DB">
            <w:pPr>
              <w:pStyle w:val="ListBullet"/>
              <w:numPr>
                <w:ilvl w:val="0"/>
                <w:numId w:val="0"/>
              </w:numPr>
              <w:spacing w:before="0" w:after="0" w:line="240" w:lineRule="auto"/>
              <w:ind w:left="357"/>
              <w:jc w:val="both"/>
              <w:rPr>
                <w:b w:val="0"/>
              </w:rPr>
            </w:pPr>
          </w:p>
          <w:p w14:paraId="017E1EBF" w14:textId="7CA9C617" w:rsidR="0074773E" w:rsidRDefault="00C6070A" w:rsidP="005564DB">
            <w:pPr>
              <w:spacing w:before="0" w:after="0" w:line="240" w:lineRule="auto"/>
              <w:jc w:val="both"/>
              <w:rPr>
                <w:b w:val="0"/>
                <w:sz w:val="20"/>
                <w:szCs w:val="20"/>
              </w:rPr>
            </w:pPr>
            <w:r w:rsidRPr="0017643A">
              <w:rPr>
                <w:b w:val="0"/>
                <w:sz w:val="20"/>
                <w:szCs w:val="20"/>
              </w:rPr>
              <w:t xml:space="preserve">Barriers </w:t>
            </w:r>
            <w:r w:rsidR="0017643A">
              <w:rPr>
                <w:b w:val="0"/>
                <w:sz w:val="20"/>
                <w:szCs w:val="20"/>
              </w:rPr>
              <w:t>identified so far are:</w:t>
            </w:r>
          </w:p>
          <w:p w14:paraId="2F32BBEF" w14:textId="77777777" w:rsidR="0017643A" w:rsidRPr="00712691" w:rsidRDefault="00712691" w:rsidP="005564DB">
            <w:pPr>
              <w:pStyle w:val="ListBullet"/>
              <w:spacing w:line="240" w:lineRule="auto"/>
            </w:pPr>
            <w:r>
              <w:rPr>
                <w:b w:val="0"/>
                <w:sz w:val="20"/>
                <w:szCs w:val="20"/>
              </w:rPr>
              <w:t>Anxieties of potential householders and homesharers about possible risks.</w:t>
            </w:r>
          </w:p>
          <w:p w14:paraId="30F129C3" w14:textId="77777777" w:rsidR="00712691" w:rsidRPr="00712691" w:rsidRDefault="00712691" w:rsidP="005564DB">
            <w:pPr>
              <w:pStyle w:val="ListBullet"/>
              <w:spacing w:line="240" w:lineRule="auto"/>
            </w:pPr>
            <w:r>
              <w:rPr>
                <w:b w:val="0"/>
                <w:sz w:val="20"/>
                <w:szCs w:val="20"/>
              </w:rPr>
              <w:t>Stereotyping in pre-existing attitudes to younger or older people.</w:t>
            </w:r>
          </w:p>
          <w:p w14:paraId="480A1C43" w14:textId="42BBC7AD" w:rsidR="00712691" w:rsidRPr="00712691" w:rsidRDefault="00712691" w:rsidP="005564DB">
            <w:pPr>
              <w:pStyle w:val="ListBullet"/>
              <w:spacing w:line="240" w:lineRule="auto"/>
            </w:pPr>
            <w:r>
              <w:rPr>
                <w:b w:val="0"/>
                <w:sz w:val="20"/>
                <w:szCs w:val="20"/>
              </w:rPr>
              <w:t>Homeshare as an unfamiliar concept and the need to attract people to a new idea.</w:t>
            </w:r>
          </w:p>
          <w:p w14:paraId="38E81416" w14:textId="3B99F206" w:rsidR="00712691" w:rsidRPr="0017643A" w:rsidRDefault="00712691" w:rsidP="005564DB">
            <w:pPr>
              <w:pStyle w:val="ListBullet"/>
              <w:spacing w:line="240" w:lineRule="auto"/>
            </w:pPr>
            <w:r>
              <w:rPr>
                <w:b w:val="0"/>
                <w:sz w:val="20"/>
                <w:szCs w:val="20"/>
              </w:rPr>
              <w:t>Uncertain demand which affects planning for targeting potential participants.</w:t>
            </w:r>
          </w:p>
          <w:p w14:paraId="5E6E3FE7" w14:textId="77777777" w:rsidR="0074773E" w:rsidRDefault="0074773E" w:rsidP="0056243C">
            <w:pPr>
              <w:spacing w:before="0" w:after="0" w:line="240" w:lineRule="auto"/>
              <w:jc w:val="both"/>
              <w:rPr>
                <w:b w:val="0"/>
              </w:rPr>
            </w:pPr>
          </w:p>
          <w:p w14:paraId="46967BCD" w14:textId="77777777" w:rsidR="0074773E" w:rsidRDefault="0074773E" w:rsidP="0056243C">
            <w:pPr>
              <w:spacing w:before="0" w:after="0" w:line="240" w:lineRule="auto"/>
              <w:jc w:val="both"/>
              <w:rPr>
                <w:b w:val="0"/>
              </w:rPr>
            </w:pPr>
          </w:p>
          <w:p w14:paraId="16184895" w14:textId="77777777" w:rsidR="0074773E" w:rsidRDefault="0074773E" w:rsidP="0056243C">
            <w:pPr>
              <w:spacing w:before="0" w:after="0" w:line="240" w:lineRule="auto"/>
              <w:jc w:val="both"/>
              <w:rPr>
                <w:b w:val="0"/>
              </w:rPr>
            </w:pPr>
          </w:p>
        </w:tc>
      </w:tr>
    </w:tbl>
    <w:p w14:paraId="2A760415" w14:textId="77777777" w:rsidR="0074773E" w:rsidRDefault="0074773E" w:rsidP="0074773E">
      <w:pPr>
        <w:spacing w:before="0" w:after="0" w:line="240" w:lineRule="auto"/>
        <w:jc w:val="both"/>
        <w:rPr>
          <w:b/>
          <w:sz w:val="24"/>
          <w:szCs w:val="24"/>
        </w:rPr>
      </w:pPr>
      <w:r>
        <w:rPr>
          <w:b/>
        </w:rPr>
        <w:br w:type="page"/>
      </w:r>
    </w:p>
    <w:p w14:paraId="78553ED8" w14:textId="4689B0CA" w:rsidR="002367D4" w:rsidRDefault="002367D4" w:rsidP="00357ADF">
      <w:pPr>
        <w:pStyle w:val="Heading1"/>
        <w:spacing w:line="240" w:lineRule="auto"/>
        <w:jc w:val="both"/>
      </w:pPr>
      <w:bookmarkStart w:id="80" w:name="_Toc450750468"/>
      <w:r>
        <w:lastRenderedPageBreak/>
        <w:t xml:space="preserve">Insights from </w:t>
      </w:r>
      <w:r w:rsidR="001A0570">
        <w:t xml:space="preserve">HSP strategic </w:t>
      </w:r>
      <w:r>
        <w:t>partner</w:t>
      </w:r>
      <w:r w:rsidR="001A0570">
        <w:t>s</w:t>
      </w:r>
      <w:bookmarkEnd w:id="80"/>
    </w:p>
    <w:p w14:paraId="7958E232" w14:textId="77777777" w:rsidR="002367D4" w:rsidRDefault="002367D4" w:rsidP="00357ADF">
      <w:pPr>
        <w:spacing w:after="0" w:line="240" w:lineRule="auto"/>
        <w:jc w:val="both"/>
      </w:pPr>
    </w:p>
    <w:tbl>
      <w:tblPr>
        <w:tblStyle w:val="OPMLightListorBox"/>
        <w:tblW w:w="9317" w:type="dxa"/>
        <w:tblLook w:val="04A0" w:firstRow="1" w:lastRow="0" w:firstColumn="1" w:lastColumn="0" w:noHBand="0" w:noVBand="1"/>
      </w:tblPr>
      <w:tblGrid>
        <w:gridCol w:w="9317"/>
      </w:tblGrid>
      <w:tr w:rsidR="00EE21AB" w14:paraId="0328D17F" w14:textId="77777777" w:rsidTr="00411EF3">
        <w:trPr>
          <w:cnfStyle w:val="100000000000" w:firstRow="1" w:lastRow="0" w:firstColumn="0" w:lastColumn="0" w:oddVBand="0" w:evenVBand="0" w:oddHBand="0" w:evenHBand="0" w:firstRowFirstColumn="0" w:firstRowLastColumn="0" w:lastRowFirstColumn="0" w:lastRowLastColumn="0"/>
          <w:trHeight w:val="703"/>
        </w:trPr>
        <w:tc>
          <w:tcPr>
            <w:cnfStyle w:val="001000000000" w:firstRow="0" w:lastRow="0" w:firstColumn="1" w:lastColumn="0" w:oddVBand="0" w:evenVBand="0" w:oddHBand="0" w:evenHBand="0" w:firstRowFirstColumn="0" w:firstRowLastColumn="0" w:lastRowFirstColumn="0" w:lastRowLastColumn="0"/>
            <w:tcW w:w="9317" w:type="dxa"/>
          </w:tcPr>
          <w:p w14:paraId="042B109C" w14:textId="5C90FCFD" w:rsidR="00EE21AB" w:rsidRPr="00EE21AB" w:rsidRDefault="00EE21AB" w:rsidP="00357ADF">
            <w:pPr>
              <w:spacing w:after="0" w:line="240" w:lineRule="auto"/>
              <w:jc w:val="both"/>
              <w:rPr>
                <w:i/>
              </w:rPr>
            </w:pPr>
            <w:r w:rsidRPr="00EE21AB">
              <w:rPr>
                <w:i/>
              </w:rPr>
              <w:t>In this chapter</w:t>
            </w:r>
            <w:r w:rsidRPr="00EE21AB">
              <w:rPr>
                <w:i/>
                <w:color w:val="414042"/>
              </w:rPr>
              <w:t xml:space="preserve"> </w:t>
            </w:r>
            <w:r w:rsidRPr="00EE21AB">
              <w:rPr>
                <w:i/>
              </w:rPr>
              <w:t>we summarise the key findings from our scoping interviews with the strategic partners.</w:t>
            </w:r>
          </w:p>
        </w:tc>
      </w:tr>
    </w:tbl>
    <w:p w14:paraId="7EB36D9A" w14:textId="58465B74" w:rsidR="002367D4" w:rsidRDefault="001A0570" w:rsidP="00357ADF">
      <w:pPr>
        <w:pStyle w:val="Heading2"/>
        <w:spacing w:after="0" w:line="240" w:lineRule="auto"/>
        <w:jc w:val="both"/>
      </w:pPr>
      <w:bookmarkStart w:id="81" w:name="_Toc450127252"/>
      <w:bookmarkStart w:id="82" w:name="_Toc450750469"/>
      <w:r>
        <w:t>I</w:t>
      </w:r>
      <w:r w:rsidR="002367D4">
        <w:t>mpact of the partnership</w:t>
      </w:r>
      <w:bookmarkEnd w:id="81"/>
      <w:r>
        <w:t xml:space="preserve"> on HSP outcomes</w:t>
      </w:r>
      <w:bookmarkEnd w:id="82"/>
      <w:r>
        <w:t xml:space="preserve"> </w:t>
      </w:r>
    </w:p>
    <w:p w14:paraId="43F31A52" w14:textId="40623252" w:rsidR="001A0570" w:rsidRDefault="002367D4" w:rsidP="00357ADF">
      <w:pPr>
        <w:spacing w:after="0" w:line="240" w:lineRule="auto"/>
        <w:jc w:val="both"/>
      </w:pPr>
      <w:r w:rsidRPr="00B955FD">
        <w:t xml:space="preserve">As part of this </w:t>
      </w:r>
      <w:r>
        <w:t>process evaluation it will be critical to understand the role that the partnership itself will play in the success or otherwise o</w:t>
      </w:r>
      <w:r w:rsidR="00F04A33">
        <w:t>f the programme</w:t>
      </w:r>
      <w:r>
        <w:t>, and the</w:t>
      </w:r>
      <w:r w:rsidR="00F04A33">
        <w:t xml:space="preserve"> relative value of the</w:t>
      </w:r>
      <w:r>
        <w:t xml:space="preserve"> contributions made by the partnership structures, pilot site selection processes, monitoring, evaluation and support arrangements and the national support offer, including elements such as the financial modelling tool, business mentoring and the website and information sharing “hub” as these come on stream. These elements will also n</w:t>
      </w:r>
      <w:r w:rsidR="007F191B">
        <w:t>eed to be considered as possible</w:t>
      </w:r>
      <w:r>
        <w:t xml:space="preserve"> key factors in what makes a successful Homeshare scheme for future investment.</w:t>
      </w:r>
      <w:r w:rsidRPr="00B955FD">
        <w:t xml:space="preserve"> </w:t>
      </w:r>
      <w:r>
        <w:t>For this reason interviews with individuals from each of the partnership organisations were a key s</w:t>
      </w:r>
      <w:r w:rsidR="001A0570">
        <w:t>trand of the scoping work and explored:</w:t>
      </w:r>
    </w:p>
    <w:p w14:paraId="4D065FEC" w14:textId="4366E79A" w:rsidR="001A0570" w:rsidRPr="00DD74DD" w:rsidRDefault="001A0570" w:rsidP="00DD74DD">
      <w:pPr>
        <w:pStyle w:val="ListBullet"/>
        <w:tabs>
          <w:tab w:val="num" w:pos="3845"/>
        </w:tabs>
        <w:spacing w:after="0" w:line="240" w:lineRule="auto"/>
        <w:ind w:left="340" w:hanging="340"/>
        <w:jc w:val="both"/>
      </w:pPr>
      <w:r w:rsidRPr="00DD74DD">
        <w:t>Partner roles and motivations;</w:t>
      </w:r>
    </w:p>
    <w:p w14:paraId="1282EA65" w14:textId="64D57F8A" w:rsidR="001A0570" w:rsidRPr="00DD74DD" w:rsidRDefault="001A0570" w:rsidP="00DD74DD">
      <w:pPr>
        <w:pStyle w:val="ListBullet"/>
        <w:tabs>
          <w:tab w:val="num" w:pos="3845"/>
        </w:tabs>
        <w:spacing w:after="0" w:line="240" w:lineRule="auto"/>
        <w:ind w:left="340" w:hanging="340"/>
        <w:jc w:val="both"/>
      </w:pPr>
      <w:r w:rsidRPr="00DD74DD">
        <w:t>Learning from site commissioning and selection;</w:t>
      </w:r>
    </w:p>
    <w:p w14:paraId="009164D2" w14:textId="67BF1CD2" w:rsidR="001A0570" w:rsidRPr="00DD74DD" w:rsidRDefault="001A0570" w:rsidP="00DD74DD">
      <w:pPr>
        <w:pStyle w:val="ListBullet"/>
        <w:tabs>
          <w:tab w:val="num" w:pos="3845"/>
        </w:tabs>
        <w:spacing w:after="0" w:line="240" w:lineRule="auto"/>
        <w:ind w:left="340" w:hanging="340"/>
        <w:jc w:val="both"/>
      </w:pPr>
      <w:r w:rsidRPr="00DD74DD">
        <w:t>Partnership working;</w:t>
      </w:r>
    </w:p>
    <w:p w14:paraId="089AC392" w14:textId="02672DFD" w:rsidR="001A0570" w:rsidRPr="00DD74DD" w:rsidRDefault="001A0570" w:rsidP="00DD74DD">
      <w:pPr>
        <w:pStyle w:val="ListBullet"/>
        <w:tabs>
          <w:tab w:val="num" w:pos="3845"/>
        </w:tabs>
        <w:spacing w:after="0" w:line="240" w:lineRule="auto"/>
        <w:ind w:left="340" w:hanging="340"/>
        <w:jc w:val="both"/>
      </w:pPr>
      <w:r w:rsidRPr="00DD74DD">
        <w:t>Learning from programme start-up; and</w:t>
      </w:r>
    </w:p>
    <w:p w14:paraId="62118054" w14:textId="32E09E48" w:rsidR="00771B7F" w:rsidRDefault="001A0570" w:rsidP="00771B7F">
      <w:pPr>
        <w:pStyle w:val="ListBullet"/>
        <w:tabs>
          <w:tab w:val="num" w:pos="3845"/>
        </w:tabs>
        <w:spacing w:after="0" w:line="240" w:lineRule="auto"/>
        <w:ind w:left="340" w:hanging="340"/>
        <w:jc w:val="both"/>
      </w:pPr>
      <w:r w:rsidRPr="00DD74DD">
        <w:t>Priorities for further learning and outcomes.</w:t>
      </w:r>
    </w:p>
    <w:p w14:paraId="2E9F9DAE" w14:textId="6E24F816" w:rsidR="00771B7F" w:rsidRPr="00DD74DD" w:rsidRDefault="00771B7F" w:rsidP="00771B7F">
      <w:pPr>
        <w:pStyle w:val="ListBullet"/>
        <w:numPr>
          <w:ilvl w:val="0"/>
          <w:numId w:val="0"/>
        </w:numPr>
        <w:spacing w:after="0" w:line="240" w:lineRule="auto"/>
        <w:jc w:val="both"/>
      </w:pPr>
      <w:r>
        <w:t xml:space="preserve">The scoping discussions have also contributed to the development of the programme level logic model provided at </w:t>
      </w:r>
      <w:r w:rsidRPr="00771B7F">
        <w:rPr>
          <w:b/>
        </w:rPr>
        <w:t>Appendix B</w:t>
      </w:r>
      <w:r>
        <w:t xml:space="preserve"> and described further later in this chapter. </w:t>
      </w:r>
    </w:p>
    <w:p w14:paraId="14F2D9D6" w14:textId="49B5C1BB" w:rsidR="002367D4" w:rsidRDefault="00550D61" w:rsidP="00357ADF">
      <w:pPr>
        <w:pStyle w:val="Heading2"/>
        <w:spacing w:after="0" w:line="240" w:lineRule="auto"/>
        <w:jc w:val="both"/>
      </w:pPr>
      <w:bookmarkStart w:id="83" w:name="_Toc450127253"/>
      <w:bookmarkStart w:id="84" w:name="_Toc450750470"/>
      <w:r>
        <w:t>Partner</w:t>
      </w:r>
      <w:r w:rsidR="002367D4">
        <w:t xml:space="preserve"> roles</w:t>
      </w:r>
      <w:bookmarkEnd w:id="83"/>
      <w:r>
        <w:t xml:space="preserve"> and motivations</w:t>
      </w:r>
      <w:bookmarkEnd w:id="84"/>
    </w:p>
    <w:p w14:paraId="60533167" w14:textId="0E4041DE" w:rsidR="00550D61" w:rsidRDefault="00550D61" w:rsidP="00550D61">
      <w:pPr>
        <w:pStyle w:val="Heading3"/>
      </w:pPr>
      <w:bookmarkStart w:id="85" w:name="_Toc450750471"/>
      <w:r>
        <w:t>Partnership roles</w:t>
      </w:r>
      <w:bookmarkEnd w:id="85"/>
    </w:p>
    <w:p w14:paraId="439BA888" w14:textId="77777777" w:rsidR="002367D4" w:rsidRPr="00490FDB" w:rsidRDefault="002367D4" w:rsidP="00357ADF">
      <w:pPr>
        <w:spacing w:after="0" w:line="240" w:lineRule="auto"/>
        <w:jc w:val="both"/>
      </w:pPr>
      <w:r>
        <w:t>The respondents described their understanding of</w:t>
      </w:r>
      <w:r w:rsidRPr="00490FDB">
        <w:t xml:space="preserve"> the roles of their organisations in the HSP programme:</w:t>
      </w:r>
    </w:p>
    <w:p w14:paraId="459D2F50" w14:textId="49BBC1EF" w:rsidR="002367D4" w:rsidRPr="001668EF" w:rsidRDefault="00C464A2" w:rsidP="00357ADF">
      <w:pPr>
        <w:pStyle w:val="ListBullet"/>
        <w:tabs>
          <w:tab w:val="num" w:pos="3845"/>
        </w:tabs>
        <w:spacing w:after="0" w:line="240" w:lineRule="auto"/>
        <w:ind w:left="340" w:hanging="340"/>
        <w:jc w:val="both"/>
        <w:rPr>
          <w:b/>
        </w:rPr>
      </w:pPr>
      <w:r>
        <w:rPr>
          <w:b/>
        </w:rPr>
        <w:t>Lloyds Bank</w:t>
      </w:r>
      <w:r w:rsidR="002367D4" w:rsidRPr="001668EF">
        <w:rPr>
          <w:b/>
        </w:rPr>
        <w:t xml:space="preserve"> Foundation </w:t>
      </w:r>
      <w:r w:rsidR="002367D4" w:rsidRPr="001668EF">
        <w:t>initiated the HSP and brought the other partners on board. They were interested in the Ho</w:t>
      </w:r>
      <w:r w:rsidR="003B3805">
        <w:t>meshare model but were aware</w:t>
      </w:r>
      <w:r w:rsidR="002367D4" w:rsidRPr="001668EF">
        <w:t xml:space="preserve"> that existing models were not operating in a sustainable way. They we</w:t>
      </w:r>
      <w:r w:rsidR="003B3805">
        <w:t>re also responsible for selecting</w:t>
      </w:r>
      <w:r w:rsidR="002367D4" w:rsidRPr="001668EF">
        <w:t xml:space="preserve"> two of the pilot sites and managing the grant process for those </w:t>
      </w:r>
      <w:r w:rsidR="003B3805">
        <w:t>sites. Their role is also to provide direct support through a mentoring scheme and a financial modelling tool to support</w:t>
      </w:r>
      <w:r w:rsidR="002367D4" w:rsidRPr="001668EF">
        <w:t xml:space="preserve"> pilot </w:t>
      </w:r>
      <w:r w:rsidR="006759B5">
        <w:t>Homeshare</w:t>
      </w:r>
      <w:r w:rsidR="003B3805">
        <w:t xml:space="preserve"> projects towards</w:t>
      </w:r>
      <w:r w:rsidR="002367D4" w:rsidRPr="001668EF">
        <w:t xml:space="preserve"> sustainable</w:t>
      </w:r>
      <w:r w:rsidR="003B3805">
        <w:t xml:space="preserve"> futures</w:t>
      </w:r>
      <w:r w:rsidR="002367D4" w:rsidRPr="001668EF">
        <w:t>.</w:t>
      </w:r>
    </w:p>
    <w:p w14:paraId="3A2CFBF6" w14:textId="2045D243" w:rsidR="002367D4" w:rsidRPr="001668EF" w:rsidRDefault="002367D4" w:rsidP="00357ADF">
      <w:pPr>
        <w:pStyle w:val="ListBullet"/>
        <w:tabs>
          <w:tab w:val="num" w:pos="3845"/>
        </w:tabs>
        <w:spacing w:after="0" w:line="240" w:lineRule="auto"/>
        <w:ind w:left="340" w:hanging="340"/>
        <w:jc w:val="both"/>
      </w:pPr>
      <w:r w:rsidRPr="001668EF">
        <w:rPr>
          <w:b/>
        </w:rPr>
        <w:t xml:space="preserve">Shared Lives Plus </w:t>
      </w:r>
      <w:r w:rsidR="003B3805">
        <w:t>is leading</w:t>
      </w:r>
      <w:r w:rsidRPr="001668EF">
        <w:t xml:space="preserve"> in developing the partnership network for the programme and in communicating with t</w:t>
      </w:r>
      <w:r w:rsidR="003B3805">
        <w:t xml:space="preserve">he pilot sites and feedback </w:t>
      </w:r>
      <w:r w:rsidRPr="001668EF">
        <w:t>to the partnership. They will be providing technical and sub</w:t>
      </w:r>
      <w:r w:rsidR="003B3805">
        <w:t>-</w:t>
      </w:r>
      <w:r w:rsidRPr="001668EF">
        <w:t>sector support to the pilot sites.</w:t>
      </w:r>
    </w:p>
    <w:p w14:paraId="6ACAD56C" w14:textId="6F4D5970" w:rsidR="002367D4" w:rsidRPr="001668EF" w:rsidRDefault="002367D4" w:rsidP="00357ADF">
      <w:pPr>
        <w:pStyle w:val="ListBullet"/>
        <w:tabs>
          <w:tab w:val="num" w:pos="3845"/>
        </w:tabs>
        <w:spacing w:after="0" w:line="240" w:lineRule="auto"/>
        <w:ind w:left="340" w:hanging="340"/>
        <w:jc w:val="both"/>
        <w:rPr>
          <w:b/>
        </w:rPr>
      </w:pPr>
      <w:r w:rsidRPr="001668EF">
        <w:rPr>
          <w:b/>
        </w:rPr>
        <w:t xml:space="preserve">Age UK </w:t>
      </w:r>
      <w:r w:rsidRPr="001668EF">
        <w:t>is to oversee the overall coordination and programme management of the HSP. They have been</w:t>
      </w:r>
      <w:r w:rsidR="003B3805">
        <w:t xml:space="preserve"> involved in organising the Partnership Board and Delivery Group. They conducted initial research on</w:t>
      </w:r>
      <w:r w:rsidRPr="001668EF">
        <w:t xml:space="preserve"> Homeshare models in the UK and across Europe. Age UK are also responsible for ensuring that the interests and voices of homeowners are understood and taken into consideration across the pilot sites.</w:t>
      </w:r>
    </w:p>
    <w:p w14:paraId="026A6DE6" w14:textId="77777777" w:rsidR="002367D4" w:rsidRPr="001668EF" w:rsidRDefault="002367D4" w:rsidP="00357ADF">
      <w:pPr>
        <w:pStyle w:val="ListBullet"/>
        <w:tabs>
          <w:tab w:val="num" w:pos="3845"/>
        </w:tabs>
        <w:spacing w:after="0" w:line="240" w:lineRule="auto"/>
        <w:ind w:left="340" w:hanging="340"/>
        <w:jc w:val="both"/>
        <w:rPr>
          <w:b/>
        </w:rPr>
      </w:pPr>
      <w:r w:rsidRPr="001668EF">
        <w:rPr>
          <w:b/>
        </w:rPr>
        <w:lastRenderedPageBreak/>
        <w:t>Foyer Federation’s</w:t>
      </w:r>
      <w:r w:rsidRPr="001668EF">
        <w:t xml:space="preserve"> relationship with the network of housing associations and understanding of the housing market is one of the key reasons they have been brought on board. They are also responsible for ensuring that the interests and voices of homesharers are understood and taken into consideration across the pilot sites.</w:t>
      </w:r>
    </w:p>
    <w:p w14:paraId="4806C5FA" w14:textId="77777777" w:rsidR="002367D4" w:rsidRPr="001668EF" w:rsidRDefault="002367D4" w:rsidP="00357ADF">
      <w:pPr>
        <w:pStyle w:val="ListBullet"/>
        <w:tabs>
          <w:tab w:val="num" w:pos="3845"/>
        </w:tabs>
        <w:spacing w:after="0" w:line="240" w:lineRule="auto"/>
        <w:ind w:left="340" w:hanging="340"/>
        <w:jc w:val="both"/>
        <w:rPr>
          <w:b/>
        </w:rPr>
      </w:pPr>
      <w:r w:rsidRPr="001668EF">
        <w:rPr>
          <w:b/>
        </w:rPr>
        <w:t xml:space="preserve">Big Lottery </w:t>
      </w:r>
      <w:r w:rsidRPr="001668EF">
        <w:t xml:space="preserve">is jointly leading the partnership as one of the two core funders of the programme. They are responsible for selecting six of the eight pilot sites managing and monitoring the delivery and grant processes with their funded sites. </w:t>
      </w:r>
    </w:p>
    <w:p w14:paraId="46E5F538" w14:textId="3A804F76" w:rsidR="002367D4" w:rsidRDefault="003B3805" w:rsidP="00357ADF">
      <w:pPr>
        <w:pStyle w:val="Heading3"/>
        <w:spacing w:after="0" w:line="240" w:lineRule="auto"/>
        <w:jc w:val="both"/>
      </w:pPr>
      <w:bookmarkStart w:id="86" w:name="_Toc450127254"/>
      <w:bookmarkStart w:id="87" w:name="_Toc450750472"/>
      <w:r>
        <w:t>Partner m</w:t>
      </w:r>
      <w:r w:rsidR="002367D4" w:rsidRPr="00E22C90">
        <w:t>otivations</w:t>
      </w:r>
      <w:bookmarkEnd w:id="86"/>
      <w:bookmarkEnd w:id="87"/>
    </w:p>
    <w:p w14:paraId="7EFD3750" w14:textId="77777777" w:rsidR="002367D4" w:rsidRDefault="002367D4" w:rsidP="00357ADF">
      <w:pPr>
        <w:spacing w:after="0" w:line="240" w:lineRule="auto"/>
        <w:jc w:val="both"/>
      </w:pPr>
      <w:r w:rsidRPr="00DB767F">
        <w:t xml:space="preserve">Partners were motivated to get involved with the HSP </w:t>
      </w:r>
      <w:r>
        <w:t>for a wide range of reasons. These included</w:t>
      </w:r>
      <w:r w:rsidRPr="00DB767F">
        <w:t>:</w:t>
      </w:r>
    </w:p>
    <w:p w14:paraId="6F5F4CBA" w14:textId="77777777" w:rsidR="00A216A8" w:rsidRDefault="00A216A8" w:rsidP="00357ADF">
      <w:pPr>
        <w:spacing w:after="0" w:line="240" w:lineRule="auto"/>
        <w:jc w:val="both"/>
      </w:pPr>
    </w:p>
    <w:tbl>
      <w:tblPr>
        <w:tblStyle w:val="OPMLightListorBox"/>
        <w:tblW w:w="0" w:type="auto"/>
        <w:tblLook w:val="04A0" w:firstRow="1" w:lastRow="0" w:firstColumn="1" w:lastColumn="0" w:noHBand="0" w:noVBand="1"/>
      </w:tblPr>
      <w:tblGrid>
        <w:gridCol w:w="2802"/>
        <w:gridCol w:w="6485"/>
      </w:tblGrid>
      <w:tr w:rsidR="00FB2D73" w14:paraId="7CBF149E" w14:textId="77777777" w:rsidTr="00411EF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tcPr>
          <w:p w14:paraId="3F71E36A" w14:textId="0CA3028C" w:rsidR="00FB2D73" w:rsidRPr="00411EF3" w:rsidRDefault="00FB2D73" w:rsidP="00357ADF">
            <w:pPr>
              <w:spacing w:after="0" w:line="240" w:lineRule="auto"/>
              <w:jc w:val="both"/>
              <w:rPr>
                <w:sz w:val="20"/>
                <w:szCs w:val="20"/>
              </w:rPr>
            </w:pPr>
            <w:r w:rsidRPr="00411EF3">
              <w:rPr>
                <w:sz w:val="20"/>
                <w:szCs w:val="20"/>
              </w:rPr>
              <w:t xml:space="preserve">Motivation </w:t>
            </w:r>
          </w:p>
        </w:tc>
        <w:tc>
          <w:tcPr>
            <w:tcW w:w="6485" w:type="dxa"/>
          </w:tcPr>
          <w:p w14:paraId="61DE3C20" w14:textId="77777777" w:rsidR="00FB2D73" w:rsidRPr="00411EF3" w:rsidRDefault="00FB2D73" w:rsidP="00357ADF">
            <w:pPr>
              <w:spacing w:after="0" w:line="240" w:lineRule="auto"/>
              <w:jc w:val="both"/>
              <w:cnfStyle w:val="100000000000" w:firstRow="1" w:lastRow="0" w:firstColumn="0" w:lastColumn="0" w:oddVBand="0" w:evenVBand="0" w:oddHBand="0" w:evenHBand="0" w:firstRowFirstColumn="0" w:firstRowLastColumn="0" w:lastRowFirstColumn="0" w:lastRowLastColumn="0"/>
              <w:rPr>
                <w:sz w:val="20"/>
                <w:szCs w:val="20"/>
              </w:rPr>
            </w:pPr>
            <w:r w:rsidRPr="00411EF3">
              <w:rPr>
                <w:sz w:val="20"/>
                <w:szCs w:val="20"/>
              </w:rPr>
              <w:t xml:space="preserve">Comment </w:t>
            </w:r>
          </w:p>
          <w:p w14:paraId="0F2E42A3" w14:textId="64A55D05" w:rsidR="00213AE7" w:rsidRPr="00411EF3" w:rsidRDefault="00213AE7" w:rsidP="00357ADF">
            <w:pPr>
              <w:spacing w:after="0" w:line="240" w:lineRule="auto"/>
              <w:jc w:val="both"/>
              <w:cnfStyle w:val="100000000000" w:firstRow="1" w:lastRow="0" w:firstColumn="0" w:lastColumn="0" w:oddVBand="0" w:evenVBand="0" w:oddHBand="0" w:evenHBand="0" w:firstRowFirstColumn="0" w:firstRowLastColumn="0" w:lastRowFirstColumn="0" w:lastRowLastColumn="0"/>
              <w:rPr>
                <w:sz w:val="20"/>
                <w:szCs w:val="20"/>
              </w:rPr>
            </w:pPr>
          </w:p>
        </w:tc>
      </w:tr>
      <w:tr w:rsidR="00FB2D73" w14:paraId="53838881" w14:textId="77777777" w:rsidTr="00411E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tcPr>
          <w:p w14:paraId="4986F473" w14:textId="360F733B" w:rsidR="00FB2D73" w:rsidRPr="00411EF3" w:rsidRDefault="00FB2D73" w:rsidP="009A4245">
            <w:pPr>
              <w:spacing w:after="0" w:line="240" w:lineRule="auto"/>
              <w:rPr>
                <w:b w:val="0"/>
                <w:sz w:val="20"/>
                <w:szCs w:val="20"/>
              </w:rPr>
            </w:pPr>
            <w:r w:rsidRPr="00411EF3">
              <w:rPr>
                <w:b w:val="0"/>
                <w:sz w:val="20"/>
                <w:szCs w:val="20"/>
              </w:rPr>
              <w:t>Supporting Homeshare projects as part of a wider Partnership group</w:t>
            </w:r>
            <w:r w:rsidR="00A216A8" w:rsidRPr="00411EF3">
              <w:rPr>
                <w:b w:val="0"/>
                <w:sz w:val="20"/>
                <w:szCs w:val="20"/>
              </w:rPr>
              <w:t>.</w:t>
            </w:r>
          </w:p>
        </w:tc>
        <w:tc>
          <w:tcPr>
            <w:tcW w:w="6485" w:type="dxa"/>
          </w:tcPr>
          <w:p w14:paraId="595CADC7" w14:textId="209FEE14" w:rsidR="00FB2D73" w:rsidRPr="009A4245" w:rsidRDefault="009A4245" w:rsidP="009A4245">
            <w:pPr>
              <w:spacing w:after="0"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9A4245">
              <w:rPr>
                <w:sz w:val="20"/>
                <w:szCs w:val="20"/>
              </w:rPr>
              <w:t>“[</w:t>
            </w:r>
            <w:r w:rsidRPr="00A216A8">
              <w:rPr>
                <w:i/>
                <w:sz w:val="20"/>
                <w:szCs w:val="20"/>
              </w:rPr>
              <w:t>We wanted] to test whether a national programme approach with multiple partners offering a range of expertise to the pilot sites can be successful in helping develop viable and sustainable Homeshare projects.”</w:t>
            </w:r>
            <w:r w:rsidRPr="009A4245">
              <w:rPr>
                <w:sz w:val="20"/>
                <w:szCs w:val="20"/>
              </w:rPr>
              <w:t xml:space="preserve"> (LBF)</w:t>
            </w:r>
          </w:p>
        </w:tc>
      </w:tr>
      <w:tr w:rsidR="00587DFC" w14:paraId="4F1CAD30" w14:textId="77777777" w:rsidTr="00411EF3">
        <w:tc>
          <w:tcPr>
            <w:cnfStyle w:val="001000000000" w:firstRow="0" w:lastRow="0" w:firstColumn="1" w:lastColumn="0" w:oddVBand="0" w:evenVBand="0" w:oddHBand="0" w:evenHBand="0" w:firstRowFirstColumn="0" w:firstRowLastColumn="0" w:lastRowFirstColumn="0" w:lastRowLastColumn="0"/>
            <w:tcW w:w="2802" w:type="dxa"/>
          </w:tcPr>
          <w:p w14:paraId="3E396206" w14:textId="1012A891" w:rsidR="00587DFC" w:rsidRPr="00411EF3" w:rsidRDefault="00587DFC" w:rsidP="009A4245">
            <w:pPr>
              <w:spacing w:after="0" w:line="240" w:lineRule="auto"/>
              <w:rPr>
                <w:b w:val="0"/>
                <w:sz w:val="20"/>
                <w:szCs w:val="20"/>
              </w:rPr>
            </w:pPr>
            <w:r w:rsidRPr="00411EF3">
              <w:rPr>
                <w:b w:val="0"/>
                <w:sz w:val="20"/>
                <w:szCs w:val="20"/>
              </w:rPr>
              <w:t>Developing new ways of working.</w:t>
            </w:r>
          </w:p>
        </w:tc>
        <w:tc>
          <w:tcPr>
            <w:tcW w:w="6485" w:type="dxa"/>
          </w:tcPr>
          <w:p w14:paraId="3A725466" w14:textId="36D97627" w:rsidR="00587DFC" w:rsidRPr="00A216A8" w:rsidRDefault="00587DFC" w:rsidP="009A4245">
            <w:pPr>
              <w:spacing w:after="0" w:line="240" w:lineRule="auto"/>
              <w:cnfStyle w:val="000000000000" w:firstRow="0" w:lastRow="0" w:firstColumn="0" w:lastColumn="0" w:oddVBand="0" w:evenVBand="0" w:oddHBand="0" w:evenHBand="0" w:firstRowFirstColumn="0" w:firstRowLastColumn="0" w:lastRowFirstColumn="0" w:lastRowLastColumn="0"/>
              <w:rPr>
                <w:i/>
                <w:sz w:val="20"/>
                <w:szCs w:val="20"/>
              </w:rPr>
            </w:pPr>
            <w:r w:rsidRPr="009A4245">
              <w:rPr>
                <w:sz w:val="20"/>
                <w:szCs w:val="20"/>
              </w:rPr>
              <w:t>“</w:t>
            </w:r>
            <w:r w:rsidRPr="00003D4F">
              <w:rPr>
                <w:i/>
                <w:sz w:val="20"/>
                <w:szCs w:val="20"/>
              </w:rPr>
              <w:t>It was an opportunity for us to work in a slightly different way. In this partnership – we are lead</w:t>
            </w:r>
            <w:r>
              <w:rPr>
                <w:i/>
                <w:sz w:val="20"/>
                <w:szCs w:val="20"/>
              </w:rPr>
              <w:t>ing a lot,</w:t>
            </w:r>
            <w:r w:rsidRPr="00003D4F">
              <w:rPr>
                <w:i/>
                <w:sz w:val="20"/>
                <w:szCs w:val="20"/>
              </w:rPr>
              <w:t xml:space="preserve"> which is different to</w:t>
            </w:r>
            <w:r>
              <w:rPr>
                <w:i/>
                <w:sz w:val="20"/>
                <w:szCs w:val="20"/>
              </w:rPr>
              <w:t xml:space="preserve"> the</w:t>
            </w:r>
            <w:r w:rsidRPr="00003D4F">
              <w:rPr>
                <w:i/>
                <w:sz w:val="20"/>
                <w:szCs w:val="20"/>
              </w:rPr>
              <w:t xml:space="preserve"> other programmes we fund. While our overall strategy</w:t>
            </w:r>
            <w:r>
              <w:rPr>
                <w:i/>
                <w:sz w:val="20"/>
                <w:szCs w:val="20"/>
              </w:rPr>
              <w:t xml:space="preserve"> at Big Lottery is to not lead,</w:t>
            </w:r>
            <w:r w:rsidRPr="00003D4F">
              <w:rPr>
                <w:i/>
                <w:sz w:val="20"/>
                <w:szCs w:val="20"/>
              </w:rPr>
              <w:t xml:space="preserve"> this experience provides us with an opportunity for a lot of learning about taking on this role in this way</w:t>
            </w:r>
            <w:r w:rsidRPr="009A4245">
              <w:rPr>
                <w:sz w:val="20"/>
                <w:szCs w:val="20"/>
              </w:rPr>
              <w:t>.” (Big Lottery)</w:t>
            </w:r>
          </w:p>
        </w:tc>
      </w:tr>
      <w:tr w:rsidR="00FB2D73" w14:paraId="1F317E64" w14:textId="77777777" w:rsidTr="00411E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tcPr>
          <w:p w14:paraId="78189533" w14:textId="7B703B3F" w:rsidR="00FB2D73" w:rsidRPr="00411EF3" w:rsidRDefault="00A216A8" w:rsidP="009A4245">
            <w:pPr>
              <w:spacing w:after="0" w:line="240" w:lineRule="auto"/>
              <w:rPr>
                <w:b w:val="0"/>
                <w:sz w:val="20"/>
                <w:szCs w:val="20"/>
              </w:rPr>
            </w:pPr>
            <w:r w:rsidRPr="00411EF3">
              <w:rPr>
                <w:b w:val="0"/>
                <w:sz w:val="20"/>
                <w:szCs w:val="20"/>
              </w:rPr>
              <w:t>S</w:t>
            </w:r>
            <w:r w:rsidR="009A4245" w:rsidRPr="00411EF3">
              <w:rPr>
                <w:b w:val="0"/>
                <w:sz w:val="20"/>
                <w:szCs w:val="20"/>
              </w:rPr>
              <w:t>upport</w:t>
            </w:r>
            <w:r w:rsidR="00957A2A" w:rsidRPr="00411EF3">
              <w:rPr>
                <w:b w:val="0"/>
                <w:sz w:val="20"/>
                <w:szCs w:val="20"/>
              </w:rPr>
              <w:t>ing</w:t>
            </w:r>
            <w:r w:rsidR="009A4245" w:rsidRPr="00411EF3">
              <w:rPr>
                <w:b w:val="0"/>
                <w:sz w:val="20"/>
                <w:szCs w:val="20"/>
              </w:rPr>
              <w:t xml:space="preserve"> a network of Homeshare pilots</w:t>
            </w:r>
            <w:r w:rsidRPr="00411EF3">
              <w:rPr>
                <w:b w:val="0"/>
                <w:sz w:val="20"/>
                <w:szCs w:val="20"/>
              </w:rPr>
              <w:t>.</w:t>
            </w:r>
            <w:r w:rsidR="009A4245" w:rsidRPr="00411EF3">
              <w:rPr>
                <w:b w:val="0"/>
                <w:sz w:val="20"/>
                <w:szCs w:val="20"/>
              </w:rPr>
              <w:t xml:space="preserve"> </w:t>
            </w:r>
          </w:p>
        </w:tc>
        <w:tc>
          <w:tcPr>
            <w:tcW w:w="6485" w:type="dxa"/>
          </w:tcPr>
          <w:p w14:paraId="6220CBA6" w14:textId="7A7B2123" w:rsidR="00FB2D73" w:rsidRPr="009A4245" w:rsidRDefault="00A216A8" w:rsidP="009A4245">
            <w:pPr>
              <w:spacing w:after="0"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A216A8">
              <w:rPr>
                <w:i/>
                <w:sz w:val="20"/>
                <w:szCs w:val="20"/>
              </w:rPr>
              <w:t>R</w:t>
            </w:r>
            <w:r w:rsidR="009A4245" w:rsidRPr="00A216A8">
              <w:rPr>
                <w:i/>
                <w:sz w:val="20"/>
                <w:szCs w:val="20"/>
              </w:rPr>
              <w:t>ather than supp</w:t>
            </w:r>
            <w:r w:rsidRPr="00A216A8">
              <w:rPr>
                <w:i/>
                <w:sz w:val="20"/>
                <w:szCs w:val="20"/>
              </w:rPr>
              <w:t>orting projects in isolation we wanted</w:t>
            </w:r>
            <w:r w:rsidR="009A4245" w:rsidRPr="00A216A8">
              <w:rPr>
                <w:i/>
                <w:sz w:val="20"/>
                <w:szCs w:val="20"/>
              </w:rPr>
              <w:t xml:space="preserve"> to assess what impact having a network of pilot sites as well as partner expertise and contacts had on</w:t>
            </w:r>
            <w:r w:rsidRPr="00A216A8">
              <w:rPr>
                <w:i/>
                <w:sz w:val="20"/>
                <w:szCs w:val="20"/>
              </w:rPr>
              <w:t xml:space="preserve"> the success of the pilot sites</w:t>
            </w:r>
            <w:r>
              <w:rPr>
                <w:sz w:val="20"/>
                <w:szCs w:val="20"/>
              </w:rPr>
              <w:t>.</w:t>
            </w:r>
            <w:r w:rsidR="00E023C4">
              <w:rPr>
                <w:sz w:val="20"/>
                <w:szCs w:val="20"/>
              </w:rPr>
              <w:t xml:space="preserve"> (LBF)</w:t>
            </w:r>
          </w:p>
        </w:tc>
      </w:tr>
      <w:tr w:rsidR="00FB2D73" w14:paraId="15266F85" w14:textId="77777777" w:rsidTr="00411EF3">
        <w:tc>
          <w:tcPr>
            <w:cnfStyle w:val="001000000000" w:firstRow="0" w:lastRow="0" w:firstColumn="1" w:lastColumn="0" w:oddVBand="0" w:evenVBand="0" w:oddHBand="0" w:evenHBand="0" w:firstRowFirstColumn="0" w:firstRowLastColumn="0" w:lastRowFirstColumn="0" w:lastRowLastColumn="0"/>
            <w:tcW w:w="2802" w:type="dxa"/>
          </w:tcPr>
          <w:p w14:paraId="48CA890F" w14:textId="02EAB7A3" w:rsidR="00FB2D73" w:rsidRPr="00411EF3" w:rsidRDefault="00A216A8" w:rsidP="00A216A8">
            <w:pPr>
              <w:spacing w:after="0" w:line="240" w:lineRule="auto"/>
              <w:rPr>
                <w:b w:val="0"/>
                <w:sz w:val="20"/>
                <w:szCs w:val="20"/>
              </w:rPr>
            </w:pPr>
            <w:r w:rsidRPr="00411EF3">
              <w:rPr>
                <w:b w:val="0"/>
                <w:sz w:val="20"/>
                <w:szCs w:val="20"/>
              </w:rPr>
              <w:t>D</w:t>
            </w:r>
            <w:r w:rsidR="009A4245" w:rsidRPr="00411EF3">
              <w:rPr>
                <w:b w:val="0"/>
                <w:sz w:val="20"/>
                <w:szCs w:val="20"/>
              </w:rPr>
              <w:t>evelop</w:t>
            </w:r>
            <w:r w:rsidRPr="00411EF3">
              <w:rPr>
                <w:b w:val="0"/>
                <w:sz w:val="20"/>
                <w:szCs w:val="20"/>
              </w:rPr>
              <w:t>ing learning on</w:t>
            </w:r>
            <w:r w:rsidR="009A4245" w:rsidRPr="00411EF3">
              <w:rPr>
                <w:b w:val="0"/>
                <w:sz w:val="20"/>
                <w:szCs w:val="20"/>
              </w:rPr>
              <w:t xml:space="preserve"> the Ho</w:t>
            </w:r>
            <w:r w:rsidRPr="00411EF3">
              <w:rPr>
                <w:b w:val="0"/>
                <w:sz w:val="20"/>
                <w:szCs w:val="20"/>
              </w:rPr>
              <w:t xml:space="preserve">meshare concept in a UK context, due to the lack of UK evidence. </w:t>
            </w:r>
          </w:p>
        </w:tc>
        <w:tc>
          <w:tcPr>
            <w:tcW w:w="6485" w:type="dxa"/>
          </w:tcPr>
          <w:p w14:paraId="1CF8F046" w14:textId="28C7F65B" w:rsidR="00FB2D73" w:rsidRPr="009A4245" w:rsidRDefault="009A4245" w:rsidP="009A4245">
            <w:pPr>
              <w:spacing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9A4245">
              <w:rPr>
                <w:sz w:val="20"/>
                <w:szCs w:val="20"/>
              </w:rPr>
              <w:t>“</w:t>
            </w:r>
            <w:r w:rsidRPr="00A216A8">
              <w:rPr>
                <w:i/>
                <w:sz w:val="20"/>
                <w:szCs w:val="20"/>
              </w:rPr>
              <w:t>It has been successful on the continent but not gained traction here so we were interested in taking part. But our interests are broader, we are keen that within our own network we reflect what is working and what is not from this programme – so to offer a view and expertise to contacts and organisations about what has worked well and what hasn't</w:t>
            </w:r>
            <w:r w:rsidRPr="009A4245">
              <w:rPr>
                <w:sz w:val="20"/>
                <w:szCs w:val="20"/>
              </w:rPr>
              <w:t>.” (Age UK)</w:t>
            </w:r>
          </w:p>
        </w:tc>
      </w:tr>
      <w:tr w:rsidR="00FB2D73" w14:paraId="7DFB77AB" w14:textId="77777777" w:rsidTr="00411E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tcPr>
          <w:p w14:paraId="7E90FCBB" w14:textId="473AA73A" w:rsidR="00FB2D73" w:rsidRPr="00411EF3" w:rsidRDefault="00A216A8" w:rsidP="003A0B35">
            <w:pPr>
              <w:spacing w:after="0" w:line="240" w:lineRule="auto"/>
              <w:rPr>
                <w:b w:val="0"/>
                <w:sz w:val="20"/>
                <w:szCs w:val="20"/>
              </w:rPr>
            </w:pPr>
            <w:r w:rsidRPr="00411EF3">
              <w:rPr>
                <w:b w:val="0"/>
                <w:sz w:val="20"/>
                <w:szCs w:val="20"/>
              </w:rPr>
              <w:t>E</w:t>
            </w:r>
            <w:r w:rsidR="009A4245" w:rsidRPr="00411EF3">
              <w:rPr>
                <w:b w:val="0"/>
                <w:sz w:val="20"/>
                <w:szCs w:val="20"/>
              </w:rPr>
              <w:t xml:space="preserve">xplore the potential for a </w:t>
            </w:r>
            <w:r w:rsidR="003A0B35" w:rsidRPr="00411EF3">
              <w:rPr>
                <w:b w:val="0"/>
                <w:sz w:val="20"/>
                <w:szCs w:val="20"/>
              </w:rPr>
              <w:t xml:space="preserve">financially </w:t>
            </w:r>
            <w:r w:rsidR="009A4245" w:rsidRPr="00411EF3">
              <w:rPr>
                <w:b w:val="0"/>
                <w:sz w:val="20"/>
                <w:szCs w:val="20"/>
              </w:rPr>
              <w:t>sustainable Homeshare model</w:t>
            </w:r>
            <w:r w:rsidR="003A0B35" w:rsidRPr="00411EF3">
              <w:rPr>
                <w:b w:val="0"/>
                <w:sz w:val="20"/>
                <w:szCs w:val="20"/>
              </w:rPr>
              <w:t>.</w:t>
            </w:r>
            <w:r w:rsidR="005C2730" w:rsidRPr="00411EF3">
              <w:rPr>
                <w:b w:val="0"/>
                <w:sz w:val="20"/>
                <w:szCs w:val="20"/>
              </w:rPr>
              <w:t xml:space="preserve"> </w:t>
            </w:r>
          </w:p>
        </w:tc>
        <w:tc>
          <w:tcPr>
            <w:tcW w:w="6485" w:type="dxa"/>
          </w:tcPr>
          <w:p w14:paraId="1B3C93B6" w14:textId="67F13379" w:rsidR="00FB2D73" w:rsidRPr="009A4245" w:rsidRDefault="009A4245" w:rsidP="003A0B35">
            <w:pPr>
              <w:spacing w:after="0"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A216A8">
              <w:rPr>
                <w:i/>
                <w:sz w:val="20"/>
                <w:szCs w:val="20"/>
              </w:rPr>
              <w:t>The objective of the partnership is to explore the potential for sustainable and effective models and funding streams and support those organisations as a partnership</w:t>
            </w:r>
            <w:r w:rsidRPr="009A4245">
              <w:rPr>
                <w:sz w:val="20"/>
                <w:szCs w:val="20"/>
              </w:rPr>
              <w:t>.” (Shared Lives Plus)</w:t>
            </w:r>
          </w:p>
        </w:tc>
      </w:tr>
      <w:tr w:rsidR="003A0B35" w14:paraId="7D2D9F17" w14:textId="77777777" w:rsidTr="00411EF3">
        <w:tc>
          <w:tcPr>
            <w:cnfStyle w:val="001000000000" w:firstRow="0" w:lastRow="0" w:firstColumn="1" w:lastColumn="0" w:oddVBand="0" w:evenVBand="0" w:oddHBand="0" w:evenHBand="0" w:firstRowFirstColumn="0" w:firstRowLastColumn="0" w:lastRowFirstColumn="0" w:lastRowLastColumn="0"/>
            <w:tcW w:w="2802" w:type="dxa"/>
          </w:tcPr>
          <w:p w14:paraId="19BF178F" w14:textId="4761D36D" w:rsidR="003A0B35" w:rsidRPr="00411EF3" w:rsidRDefault="003A0B35" w:rsidP="005C2730">
            <w:pPr>
              <w:spacing w:after="0" w:line="240" w:lineRule="auto"/>
              <w:rPr>
                <w:b w:val="0"/>
                <w:sz w:val="20"/>
                <w:szCs w:val="20"/>
              </w:rPr>
            </w:pPr>
            <w:r w:rsidRPr="00411EF3">
              <w:rPr>
                <w:b w:val="0"/>
                <w:sz w:val="20"/>
                <w:szCs w:val="20"/>
              </w:rPr>
              <w:t>Understand the scope for rolling out the model more widely across the UK.</w:t>
            </w:r>
          </w:p>
        </w:tc>
        <w:tc>
          <w:tcPr>
            <w:tcW w:w="6485" w:type="dxa"/>
          </w:tcPr>
          <w:p w14:paraId="52F7881D" w14:textId="0186A8C9" w:rsidR="003A0B35" w:rsidRPr="009A4245" w:rsidRDefault="003A0B35" w:rsidP="009A4245">
            <w:pPr>
              <w:spacing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w:t>
            </w:r>
            <w:r w:rsidRPr="003A0B35">
              <w:rPr>
                <w:i/>
                <w:sz w:val="20"/>
                <w:szCs w:val="20"/>
              </w:rPr>
              <w:t>We want to identify the success factors and potential for upscaling</w:t>
            </w:r>
            <w:r w:rsidRPr="003A0B35">
              <w:rPr>
                <w:sz w:val="20"/>
                <w:szCs w:val="20"/>
              </w:rPr>
              <w:t>.” (Shared Lives Plus)</w:t>
            </w:r>
          </w:p>
        </w:tc>
      </w:tr>
      <w:tr w:rsidR="009A4245" w14:paraId="2BB49463" w14:textId="77777777" w:rsidTr="00411E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tcPr>
          <w:p w14:paraId="7301E538" w14:textId="1C81FF48" w:rsidR="009A4245" w:rsidRPr="00411EF3" w:rsidRDefault="005C2730" w:rsidP="005C2730">
            <w:pPr>
              <w:spacing w:after="0" w:line="240" w:lineRule="auto"/>
              <w:rPr>
                <w:b w:val="0"/>
                <w:sz w:val="20"/>
                <w:szCs w:val="20"/>
              </w:rPr>
            </w:pPr>
            <w:r w:rsidRPr="00411EF3">
              <w:rPr>
                <w:b w:val="0"/>
                <w:sz w:val="20"/>
                <w:szCs w:val="20"/>
              </w:rPr>
              <w:t>A</w:t>
            </w:r>
            <w:r w:rsidR="009A4245" w:rsidRPr="00411EF3">
              <w:rPr>
                <w:b w:val="0"/>
                <w:sz w:val="20"/>
                <w:szCs w:val="20"/>
              </w:rPr>
              <w:t>dd</w:t>
            </w:r>
            <w:r w:rsidRPr="00411EF3">
              <w:rPr>
                <w:b w:val="0"/>
                <w:sz w:val="20"/>
                <w:szCs w:val="20"/>
              </w:rPr>
              <w:t>ressing the needs of service</w:t>
            </w:r>
            <w:r w:rsidR="009A4245" w:rsidRPr="00411EF3">
              <w:rPr>
                <w:b w:val="0"/>
                <w:sz w:val="20"/>
                <w:szCs w:val="20"/>
              </w:rPr>
              <w:t xml:space="preserve"> users. </w:t>
            </w:r>
          </w:p>
        </w:tc>
        <w:tc>
          <w:tcPr>
            <w:tcW w:w="6485" w:type="dxa"/>
          </w:tcPr>
          <w:p w14:paraId="2AC39194" w14:textId="0ADA3F5E" w:rsidR="005C2730" w:rsidRPr="009A4245" w:rsidRDefault="009A4245" w:rsidP="009A4245">
            <w:pPr>
              <w:spacing w:after="0"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9A4245">
              <w:rPr>
                <w:sz w:val="20"/>
                <w:szCs w:val="20"/>
              </w:rPr>
              <w:t>“</w:t>
            </w:r>
            <w:r w:rsidRPr="005C2730">
              <w:rPr>
                <w:i/>
                <w:sz w:val="20"/>
                <w:szCs w:val="20"/>
              </w:rPr>
              <w:t>This is one possible way to address the needs of elderly people we work with. The intergeneration aspect was of interest to us as well, it addresses the needs of both young people and elderly</w:t>
            </w:r>
            <w:r w:rsidR="005C2730">
              <w:rPr>
                <w:sz w:val="20"/>
                <w:szCs w:val="20"/>
              </w:rPr>
              <w:t>.” (Age UK)</w:t>
            </w:r>
          </w:p>
        </w:tc>
      </w:tr>
      <w:tr w:rsidR="009A4245" w14:paraId="16E91251" w14:textId="77777777" w:rsidTr="00411EF3">
        <w:tc>
          <w:tcPr>
            <w:cnfStyle w:val="001000000000" w:firstRow="0" w:lastRow="0" w:firstColumn="1" w:lastColumn="0" w:oddVBand="0" w:evenVBand="0" w:oddHBand="0" w:evenHBand="0" w:firstRowFirstColumn="0" w:firstRowLastColumn="0" w:lastRowFirstColumn="0" w:lastRowLastColumn="0"/>
            <w:tcW w:w="2802" w:type="dxa"/>
          </w:tcPr>
          <w:p w14:paraId="36B14541" w14:textId="4BD0A48A" w:rsidR="009A4245" w:rsidRPr="00411EF3" w:rsidRDefault="005C2730" w:rsidP="005C2730">
            <w:pPr>
              <w:spacing w:after="0" w:line="240" w:lineRule="auto"/>
              <w:rPr>
                <w:b w:val="0"/>
                <w:sz w:val="20"/>
                <w:szCs w:val="20"/>
              </w:rPr>
            </w:pPr>
            <w:r w:rsidRPr="00411EF3">
              <w:rPr>
                <w:b w:val="0"/>
                <w:sz w:val="20"/>
                <w:szCs w:val="20"/>
              </w:rPr>
              <w:t>Generating alternative funding models in a climate of public funding cuts.</w:t>
            </w:r>
          </w:p>
        </w:tc>
        <w:tc>
          <w:tcPr>
            <w:tcW w:w="6485" w:type="dxa"/>
          </w:tcPr>
          <w:p w14:paraId="49BA9B6A" w14:textId="48497EC7" w:rsidR="009A4245" w:rsidRPr="009A4245" w:rsidRDefault="00D45C38" w:rsidP="009A4245">
            <w:pPr>
              <w:spacing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Pr>
                <w:i/>
                <w:sz w:val="20"/>
                <w:szCs w:val="20"/>
              </w:rPr>
              <w:t>“</w:t>
            </w:r>
            <w:r w:rsidR="009A4245" w:rsidRPr="005C2730">
              <w:rPr>
                <w:i/>
                <w:sz w:val="20"/>
                <w:szCs w:val="20"/>
              </w:rPr>
              <w:t>The Foyer model is becoming unsustainable in context of cuts for Local Authorities. We felt that Homeshare might offer a route into low cost housing for young people and might form part of an alternative to our offer</w:t>
            </w:r>
            <w:r w:rsidR="009A4245" w:rsidRPr="009A4245">
              <w:rPr>
                <w:sz w:val="20"/>
                <w:szCs w:val="20"/>
              </w:rPr>
              <w:t>.” (Foyer Federation)</w:t>
            </w:r>
          </w:p>
        </w:tc>
      </w:tr>
    </w:tbl>
    <w:p w14:paraId="0D4F5C9E" w14:textId="77777777" w:rsidR="00FB2D73" w:rsidRPr="00DB767F" w:rsidRDefault="00FB2D73" w:rsidP="00357ADF">
      <w:pPr>
        <w:spacing w:after="0" w:line="240" w:lineRule="auto"/>
        <w:jc w:val="both"/>
      </w:pPr>
    </w:p>
    <w:p w14:paraId="3477E5A2" w14:textId="77777777" w:rsidR="002367D4" w:rsidRPr="00721F14" w:rsidRDefault="002367D4" w:rsidP="009A4245">
      <w:pPr>
        <w:pStyle w:val="ListBullet"/>
        <w:numPr>
          <w:ilvl w:val="0"/>
          <w:numId w:val="0"/>
        </w:numPr>
        <w:spacing w:after="0" w:line="240" w:lineRule="auto"/>
        <w:jc w:val="both"/>
        <w:rPr>
          <w:sz w:val="24"/>
        </w:rPr>
      </w:pPr>
    </w:p>
    <w:p w14:paraId="5ACE1A00" w14:textId="77777777" w:rsidR="002367D4" w:rsidRPr="00721F14" w:rsidRDefault="002367D4" w:rsidP="00357ADF">
      <w:pPr>
        <w:pStyle w:val="ListBullet"/>
        <w:numPr>
          <w:ilvl w:val="0"/>
          <w:numId w:val="0"/>
        </w:numPr>
        <w:spacing w:after="0" w:line="240" w:lineRule="auto"/>
        <w:ind w:left="709"/>
        <w:jc w:val="both"/>
        <w:rPr>
          <w:sz w:val="24"/>
        </w:rPr>
      </w:pPr>
    </w:p>
    <w:p w14:paraId="2FC84625" w14:textId="77777777" w:rsidR="002367D4" w:rsidRDefault="002367D4" w:rsidP="00357ADF">
      <w:pPr>
        <w:pStyle w:val="Heading2"/>
        <w:spacing w:after="0" w:line="240" w:lineRule="auto"/>
        <w:jc w:val="both"/>
      </w:pPr>
      <w:bookmarkStart w:id="88" w:name="_Toc450127255"/>
      <w:bookmarkStart w:id="89" w:name="_Toc450750473"/>
      <w:r>
        <w:lastRenderedPageBreak/>
        <w:t>Commissioning and site selection</w:t>
      </w:r>
      <w:bookmarkEnd w:id="88"/>
      <w:bookmarkEnd w:id="89"/>
    </w:p>
    <w:p w14:paraId="3137D29B" w14:textId="77777777" w:rsidR="002367D4" w:rsidRDefault="002367D4" w:rsidP="00357ADF">
      <w:pPr>
        <w:pStyle w:val="Heading3"/>
        <w:spacing w:after="0" w:line="240" w:lineRule="auto"/>
        <w:jc w:val="both"/>
      </w:pPr>
      <w:bookmarkStart w:id="90" w:name="_Toc450750474"/>
      <w:r w:rsidRPr="008C353B">
        <w:t>Criteria for selecting sites</w:t>
      </w:r>
      <w:bookmarkEnd w:id="90"/>
    </w:p>
    <w:p w14:paraId="459763FE" w14:textId="587420A3" w:rsidR="002367D4" w:rsidRPr="001668EF" w:rsidRDefault="00495CFC" w:rsidP="00357ADF">
      <w:pPr>
        <w:spacing w:after="0" w:line="240" w:lineRule="auto"/>
        <w:jc w:val="both"/>
      </w:pPr>
      <w:r>
        <w:t>The HSP partnership set a number of</w:t>
      </w:r>
      <w:r w:rsidR="002367D4" w:rsidRPr="001668EF">
        <w:t xml:space="preserve"> key criteria for selecting</w:t>
      </w:r>
      <w:r>
        <w:t xml:space="preserve"> the final mix of</w:t>
      </w:r>
      <w:r w:rsidR="002367D4" w:rsidRPr="001668EF">
        <w:t xml:space="preserve"> pilot sites</w:t>
      </w:r>
      <w:r>
        <w:t xml:space="preserve"> which included</w:t>
      </w:r>
      <w:r w:rsidR="002367D4" w:rsidRPr="001668EF">
        <w:t>:</w:t>
      </w:r>
    </w:p>
    <w:p w14:paraId="5BE3DF63" w14:textId="7A14F9A2" w:rsidR="002367D4" w:rsidRPr="001668EF" w:rsidRDefault="002367D4" w:rsidP="005564DB">
      <w:pPr>
        <w:pStyle w:val="ListBullet"/>
        <w:tabs>
          <w:tab w:val="num" w:pos="3845"/>
        </w:tabs>
        <w:spacing w:after="0" w:line="240" w:lineRule="auto"/>
        <w:ind w:left="340" w:hanging="340"/>
        <w:jc w:val="both"/>
      </w:pPr>
      <w:r w:rsidRPr="001668EF">
        <w:t xml:space="preserve">A </w:t>
      </w:r>
      <w:r w:rsidR="00495CFC">
        <w:t xml:space="preserve">good </w:t>
      </w:r>
      <w:r w:rsidRPr="001668EF">
        <w:t xml:space="preserve">spread of pilot sites across the </w:t>
      </w:r>
      <w:r w:rsidRPr="00E9140D">
        <w:t>UK – wide geographical coverage</w:t>
      </w:r>
      <w:r w:rsidRPr="001668EF">
        <w:t>;</w:t>
      </w:r>
    </w:p>
    <w:p w14:paraId="4FFDCA2E" w14:textId="40688D08" w:rsidR="002367D4" w:rsidRPr="001668EF" w:rsidRDefault="002367D4" w:rsidP="005564DB">
      <w:pPr>
        <w:pStyle w:val="ListBullet"/>
        <w:tabs>
          <w:tab w:val="num" w:pos="3845"/>
        </w:tabs>
        <w:spacing w:after="0" w:line="240" w:lineRule="auto"/>
        <w:ind w:left="340" w:hanging="340"/>
        <w:jc w:val="both"/>
      </w:pPr>
      <w:r w:rsidRPr="001668EF">
        <w:t xml:space="preserve">A </w:t>
      </w:r>
      <w:r w:rsidRPr="00E9140D">
        <w:t>range of organisations (</w:t>
      </w:r>
      <w:r w:rsidR="00E9140D">
        <w:t>including</w:t>
      </w:r>
      <w:r w:rsidRPr="001668EF">
        <w:t xml:space="preserve"> Local Authorities and charities);</w:t>
      </w:r>
    </w:p>
    <w:p w14:paraId="56423228" w14:textId="77777777" w:rsidR="002367D4" w:rsidRPr="001668EF" w:rsidRDefault="002367D4" w:rsidP="005564DB">
      <w:pPr>
        <w:pStyle w:val="ListBullet"/>
        <w:tabs>
          <w:tab w:val="num" w:pos="3845"/>
        </w:tabs>
        <w:spacing w:after="0" w:line="240" w:lineRule="auto"/>
        <w:ind w:left="340" w:hanging="340"/>
        <w:jc w:val="both"/>
      </w:pPr>
      <w:r w:rsidRPr="001668EF">
        <w:t xml:space="preserve">A range of </w:t>
      </w:r>
      <w:r w:rsidRPr="00E9140D">
        <w:t>different Homeshare models</w:t>
      </w:r>
      <w:r w:rsidRPr="001668EF">
        <w:t xml:space="preserve"> (e.g. rural areas, market towns and cities);</w:t>
      </w:r>
    </w:p>
    <w:p w14:paraId="448B1481" w14:textId="7AE95919" w:rsidR="002367D4" w:rsidRPr="001668EF" w:rsidRDefault="00495CFC" w:rsidP="005564DB">
      <w:pPr>
        <w:pStyle w:val="ListBullet"/>
        <w:tabs>
          <w:tab w:val="num" w:pos="3845"/>
        </w:tabs>
        <w:spacing w:after="0" w:line="240" w:lineRule="auto"/>
        <w:ind w:left="340" w:hanging="340"/>
        <w:jc w:val="both"/>
      </w:pPr>
      <w:r>
        <w:t>P</w:t>
      </w:r>
      <w:r w:rsidR="002367D4" w:rsidRPr="001668EF">
        <w:t xml:space="preserve">ilots that would </w:t>
      </w:r>
      <w:r w:rsidR="002367D4" w:rsidRPr="00E9140D">
        <w:t>broaden the appeal of the Homeshare concept</w:t>
      </w:r>
      <w:r w:rsidR="002367D4" w:rsidRPr="001668EF">
        <w:t>;</w:t>
      </w:r>
    </w:p>
    <w:p w14:paraId="269E68E3" w14:textId="169B5CBE" w:rsidR="002367D4" w:rsidRPr="001668EF" w:rsidRDefault="00495CFC" w:rsidP="005564DB">
      <w:pPr>
        <w:pStyle w:val="ListBullet"/>
        <w:tabs>
          <w:tab w:val="num" w:pos="3845"/>
        </w:tabs>
        <w:spacing w:after="0" w:line="240" w:lineRule="auto"/>
        <w:ind w:left="340" w:hanging="340"/>
        <w:jc w:val="both"/>
      </w:pPr>
      <w:r>
        <w:t>Pilot sites that could</w:t>
      </w:r>
      <w:r w:rsidR="002367D4" w:rsidRPr="001668EF">
        <w:t xml:space="preserve"> </w:t>
      </w:r>
      <w:r w:rsidR="002367D4" w:rsidRPr="00E9140D">
        <w:t>demonstrate they would identify opportunities for growth</w:t>
      </w:r>
      <w:r w:rsidR="002367D4" w:rsidRPr="001668EF">
        <w:t xml:space="preserve"> and addre</w:t>
      </w:r>
      <w:r w:rsidR="002367D4">
        <w:t>ss</w:t>
      </w:r>
      <w:r>
        <w:t xml:space="preserve"> the challenges to growth within their</w:t>
      </w:r>
      <w:r w:rsidR="002367D4">
        <w:t xml:space="preserve"> H</w:t>
      </w:r>
      <w:r w:rsidR="002367D4" w:rsidRPr="001668EF">
        <w:t>omeshare scheme;</w:t>
      </w:r>
    </w:p>
    <w:p w14:paraId="262AA602" w14:textId="1E1ED6C8" w:rsidR="002367D4" w:rsidRPr="001668EF" w:rsidRDefault="00495CFC" w:rsidP="005564DB">
      <w:pPr>
        <w:pStyle w:val="ListBullet"/>
        <w:tabs>
          <w:tab w:val="num" w:pos="3845"/>
        </w:tabs>
        <w:spacing w:after="0" w:line="240" w:lineRule="auto"/>
        <w:ind w:left="340" w:hanging="340"/>
        <w:jc w:val="both"/>
      </w:pPr>
      <w:r>
        <w:t>Pilot sites</w:t>
      </w:r>
      <w:r w:rsidR="002367D4" w:rsidRPr="001668EF">
        <w:t xml:space="preserve"> willing to </w:t>
      </w:r>
      <w:r w:rsidR="002367D4" w:rsidRPr="00E9140D">
        <w:t>share any learning generated</w:t>
      </w:r>
      <w:r w:rsidR="002367D4" w:rsidRPr="001668EF">
        <w:t xml:space="preserve"> from their project with the national programme;</w:t>
      </w:r>
    </w:p>
    <w:p w14:paraId="4D2F5086" w14:textId="63552F2C" w:rsidR="002367D4" w:rsidRPr="001668EF" w:rsidRDefault="00495CFC" w:rsidP="005564DB">
      <w:pPr>
        <w:pStyle w:val="ListBullet"/>
        <w:tabs>
          <w:tab w:val="num" w:pos="3845"/>
        </w:tabs>
        <w:spacing w:after="0" w:line="240" w:lineRule="auto"/>
        <w:ind w:left="340" w:hanging="340"/>
        <w:jc w:val="both"/>
      </w:pPr>
      <w:r>
        <w:t>Pilot sites demonstrating</w:t>
      </w:r>
      <w:r w:rsidR="002367D4" w:rsidRPr="001668EF">
        <w:t xml:space="preserve"> a </w:t>
      </w:r>
      <w:r w:rsidR="002367D4" w:rsidRPr="00E9140D">
        <w:t>clear market for homesharers and homeowners</w:t>
      </w:r>
      <w:r w:rsidR="002367D4" w:rsidRPr="001668EF">
        <w:t xml:space="preserve"> (e.g. student populations);</w:t>
      </w:r>
    </w:p>
    <w:p w14:paraId="2B310E8E" w14:textId="25F60B48" w:rsidR="002367D4" w:rsidRPr="001668EF" w:rsidRDefault="00495CFC" w:rsidP="005564DB">
      <w:pPr>
        <w:pStyle w:val="ListBullet"/>
        <w:tabs>
          <w:tab w:val="num" w:pos="3845"/>
        </w:tabs>
        <w:spacing w:after="0" w:line="240" w:lineRule="auto"/>
        <w:ind w:left="340" w:hanging="340"/>
        <w:jc w:val="both"/>
      </w:pPr>
      <w:r>
        <w:t>Proposals demonstrating</w:t>
      </w:r>
      <w:r w:rsidR="002367D4" w:rsidRPr="001668EF">
        <w:t xml:space="preserve"> </w:t>
      </w:r>
      <w:r w:rsidR="002367D4" w:rsidRPr="00E9140D">
        <w:t>beneficiary groups included those most in need</w:t>
      </w:r>
      <w:r w:rsidR="002367D4" w:rsidRPr="001668EF">
        <w:t>;</w:t>
      </w:r>
    </w:p>
    <w:p w14:paraId="14082A51" w14:textId="2A62271A" w:rsidR="002367D4" w:rsidRPr="001668EF" w:rsidRDefault="00495CFC" w:rsidP="005564DB">
      <w:pPr>
        <w:pStyle w:val="ListBullet"/>
        <w:tabs>
          <w:tab w:val="num" w:pos="3845"/>
        </w:tabs>
        <w:spacing w:after="0" w:line="240" w:lineRule="auto"/>
        <w:ind w:left="340" w:hanging="340"/>
        <w:jc w:val="both"/>
      </w:pPr>
      <w:r>
        <w:t>Pilot sites with</w:t>
      </w:r>
      <w:r w:rsidR="002367D4" w:rsidRPr="001668EF">
        <w:t xml:space="preserve"> </w:t>
      </w:r>
      <w:r w:rsidR="002367D4" w:rsidRPr="00E9140D">
        <w:t>existing relationships with partner organisations</w:t>
      </w:r>
      <w:r w:rsidR="002367D4" w:rsidRPr="001668EF">
        <w:t xml:space="preserve"> that would </w:t>
      </w:r>
      <w:r w:rsidR="002367D4" w:rsidRPr="00E9140D">
        <w:t>help them understand and target both homesharers and homeowners</w:t>
      </w:r>
      <w:r w:rsidR="002367D4" w:rsidRPr="001668EF">
        <w:t>. In particular, they needed to demonstrate how they were able to access and understand the needs of elderly people in their locality. This included explaining how they would recruit and communicate with this group;</w:t>
      </w:r>
    </w:p>
    <w:p w14:paraId="184C18E7" w14:textId="3BE2F033" w:rsidR="002367D4" w:rsidRPr="001668EF" w:rsidRDefault="00495CFC" w:rsidP="005564DB">
      <w:pPr>
        <w:pStyle w:val="ListBullet"/>
        <w:tabs>
          <w:tab w:val="num" w:pos="3845"/>
        </w:tabs>
        <w:spacing w:after="0" w:line="240" w:lineRule="auto"/>
        <w:ind w:left="340" w:hanging="340"/>
        <w:jc w:val="both"/>
      </w:pPr>
      <w:r>
        <w:t>Pilot sites with clear plans</w:t>
      </w:r>
      <w:r w:rsidR="002367D4" w:rsidRPr="001668EF">
        <w:t xml:space="preserve"> to </w:t>
      </w:r>
      <w:r w:rsidR="002367D4" w:rsidRPr="00E9140D">
        <w:t>make the project sustainable in the long term;</w:t>
      </w:r>
      <w:r w:rsidR="002367D4" w:rsidRPr="001668EF">
        <w:t xml:space="preserve"> </w:t>
      </w:r>
    </w:p>
    <w:p w14:paraId="3A642797" w14:textId="3E4CE1DD" w:rsidR="002367D4" w:rsidRPr="001668EF" w:rsidRDefault="00495CFC" w:rsidP="005564DB">
      <w:pPr>
        <w:pStyle w:val="ListBullet"/>
        <w:tabs>
          <w:tab w:val="num" w:pos="3845"/>
        </w:tabs>
        <w:spacing w:after="0" w:line="240" w:lineRule="auto"/>
        <w:ind w:left="340" w:hanging="340"/>
        <w:jc w:val="both"/>
      </w:pPr>
      <w:r>
        <w:t>Proposals showing how</w:t>
      </w:r>
      <w:r w:rsidR="002367D4" w:rsidRPr="001668EF">
        <w:rPr>
          <w:b/>
        </w:rPr>
        <w:t xml:space="preserve"> </w:t>
      </w:r>
      <w:r w:rsidR="002367D4" w:rsidRPr="00E9140D">
        <w:t>safeguarding issues</w:t>
      </w:r>
      <w:r>
        <w:rPr>
          <w:b/>
        </w:rPr>
        <w:t xml:space="preserve"> </w:t>
      </w:r>
      <w:r>
        <w:t>would be handled</w:t>
      </w:r>
      <w:r w:rsidR="002367D4" w:rsidRPr="001668EF">
        <w:t>;</w:t>
      </w:r>
      <w:r w:rsidR="00DD121E">
        <w:t xml:space="preserve"> and</w:t>
      </w:r>
    </w:p>
    <w:p w14:paraId="2F4FA53F" w14:textId="1DCA0C75" w:rsidR="002367D4" w:rsidRPr="001668EF" w:rsidRDefault="00495CFC" w:rsidP="005564DB">
      <w:pPr>
        <w:pStyle w:val="ListBullet"/>
        <w:tabs>
          <w:tab w:val="num" w:pos="3845"/>
        </w:tabs>
        <w:spacing w:after="0" w:line="240" w:lineRule="auto"/>
        <w:ind w:left="340" w:hanging="340"/>
        <w:jc w:val="both"/>
      </w:pPr>
      <w:r w:rsidRPr="002C2FE7">
        <w:t>A</w:t>
      </w:r>
      <w:r w:rsidR="002367D4" w:rsidRPr="002C2FE7">
        <w:t>dding value</w:t>
      </w:r>
      <w:r>
        <w:t xml:space="preserve"> to the</w:t>
      </w:r>
      <w:r w:rsidR="002367D4" w:rsidRPr="001668EF">
        <w:t xml:space="preserve"> local context rather than duplicating efforts.</w:t>
      </w:r>
    </w:p>
    <w:p w14:paraId="1D83301D" w14:textId="77777777" w:rsidR="002367D4" w:rsidRDefault="002367D4" w:rsidP="00357ADF">
      <w:pPr>
        <w:pStyle w:val="Normalwithoutparaspacing"/>
        <w:spacing w:line="240" w:lineRule="auto"/>
        <w:jc w:val="both"/>
        <w:rPr>
          <w:b/>
        </w:rPr>
      </w:pPr>
    </w:p>
    <w:p w14:paraId="4CD9944A" w14:textId="0C45A37A" w:rsidR="002367D4" w:rsidRPr="006D192E" w:rsidRDefault="002367D4" w:rsidP="00AA34ED">
      <w:pPr>
        <w:pStyle w:val="Heading3"/>
      </w:pPr>
      <w:bookmarkStart w:id="91" w:name="_Toc450127256"/>
      <w:bookmarkStart w:id="92" w:name="_Toc450750475"/>
      <w:r w:rsidRPr="008C353B">
        <w:t>What worked well</w:t>
      </w:r>
      <w:bookmarkEnd w:id="91"/>
      <w:r w:rsidR="00AA34ED">
        <w:t xml:space="preserve"> during the commissioning process</w:t>
      </w:r>
      <w:bookmarkEnd w:id="92"/>
    </w:p>
    <w:p w14:paraId="521AA6DC" w14:textId="3444BE51" w:rsidR="002367D4" w:rsidRPr="001668EF" w:rsidRDefault="00495CFC" w:rsidP="00495CFC">
      <w:pPr>
        <w:pStyle w:val="ListBullet"/>
        <w:numPr>
          <w:ilvl w:val="0"/>
          <w:numId w:val="0"/>
        </w:numPr>
        <w:spacing w:after="0" w:line="240" w:lineRule="auto"/>
        <w:jc w:val="both"/>
      </w:pPr>
      <w:r>
        <w:t>LBF</w:t>
      </w:r>
      <w:r w:rsidR="002367D4" w:rsidRPr="001668EF">
        <w:t xml:space="preserve"> and Bi</w:t>
      </w:r>
      <w:r>
        <w:t>g Lottery were initially concerned that they might</w:t>
      </w:r>
      <w:r w:rsidR="002367D4" w:rsidRPr="001668EF">
        <w:t xml:space="preserve"> not receive a sufficient number of viable bids. </w:t>
      </w:r>
      <w:r w:rsidR="00AA34ED">
        <w:t>However, LBF was</w:t>
      </w:r>
      <w:r w:rsidR="002367D4" w:rsidRPr="001668EF">
        <w:t xml:space="preserve"> able to choose sites based on research they had conducted and Big Lottery received 68 applications. The </w:t>
      </w:r>
      <w:r w:rsidR="002367D4" w:rsidRPr="00AA34ED">
        <w:t>level of interest exceeded their expectations and they received bids from an interesting mix of organisations with diverse Homeshare models</w:t>
      </w:r>
      <w:r w:rsidR="002367D4" w:rsidRPr="001668EF">
        <w:t>;</w:t>
      </w:r>
    </w:p>
    <w:p w14:paraId="638026CD" w14:textId="77777777" w:rsidR="002367D4" w:rsidRPr="008C353B" w:rsidRDefault="002367D4" w:rsidP="001E087A">
      <w:pPr>
        <w:pStyle w:val="QuoteC11pt"/>
      </w:pPr>
      <w:r w:rsidRPr="008C353B">
        <w:t>“</w:t>
      </w:r>
      <w:r w:rsidRPr="005564DB">
        <w:t>It went really well – we were expecting about 15 applications and we got 68 – and such a broad range of applications which was really encouraging. It has meant we have ended up with six really broad organisations/ pilots – with a wide range of beneficiary groups and models.”</w:t>
      </w:r>
      <w:r w:rsidRPr="008C353B">
        <w:t xml:space="preserve"> (Big Lottery)</w:t>
      </w:r>
    </w:p>
    <w:p w14:paraId="556F1F2B" w14:textId="4C45F541" w:rsidR="00AA34ED" w:rsidRDefault="00AA34ED" w:rsidP="00AA34ED">
      <w:pPr>
        <w:pStyle w:val="ListBullet"/>
        <w:numPr>
          <w:ilvl w:val="0"/>
          <w:numId w:val="0"/>
        </w:numPr>
        <w:spacing w:after="0" w:line="240" w:lineRule="auto"/>
        <w:jc w:val="both"/>
      </w:pPr>
      <w:r>
        <w:t xml:space="preserve">There were a number of other examples of success factors: </w:t>
      </w:r>
    </w:p>
    <w:p w14:paraId="465D815B" w14:textId="663E3C10" w:rsidR="002367D4" w:rsidRPr="001668EF" w:rsidRDefault="002367D4" w:rsidP="00357ADF">
      <w:pPr>
        <w:pStyle w:val="ListBullet"/>
        <w:tabs>
          <w:tab w:val="num" w:pos="3845"/>
        </w:tabs>
        <w:spacing w:after="0" w:line="240" w:lineRule="auto"/>
        <w:ind w:left="340" w:hanging="340"/>
        <w:jc w:val="both"/>
      </w:pPr>
      <w:r w:rsidRPr="001668EF">
        <w:t xml:space="preserve">Big Lottery held an </w:t>
      </w:r>
      <w:r w:rsidRPr="00AA34ED">
        <w:rPr>
          <w:b/>
        </w:rPr>
        <w:t>open day</w:t>
      </w:r>
      <w:r w:rsidRPr="00AA34ED">
        <w:t xml:space="preserve"> for interested organisations</w:t>
      </w:r>
      <w:r w:rsidRPr="001668EF">
        <w:t xml:space="preserve"> to come along and find out more about t</w:t>
      </w:r>
      <w:r w:rsidR="00AA34ED">
        <w:t>he funding opportunity which proved</w:t>
      </w:r>
      <w:r w:rsidRPr="001668EF">
        <w:t xml:space="preserve"> a successful strategy in attracting organisations to apply;</w:t>
      </w:r>
    </w:p>
    <w:p w14:paraId="0C3855B5" w14:textId="77777777" w:rsidR="002367D4" w:rsidRPr="001668EF" w:rsidRDefault="002367D4" w:rsidP="00357ADF">
      <w:pPr>
        <w:pStyle w:val="ListBullet"/>
        <w:tabs>
          <w:tab w:val="num" w:pos="3845"/>
        </w:tabs>
        <w:spacing w:after="0" w:line="240" w:lineRule="auto"/>
        <w:ind w:left="340" w:hanging="340"/>
        <w:jc w:val="both"/>
      </w:pPr>
      <w:r w:rsidRPr="001668EF">
        <w:rPr>
          <w:b/>
        </w:rPr>
        <w:lastRenderedPageBreak/>
        <w:t xml:space="preserve">Working with partners </w:t>
      </w:r>
      <w:r w:rsidRPr="00AA34ED">
        <w:t>to attract bids and choose pilot sites worked well</w:t>
      </w:r>
      <w:r w:rsidRPr="001668EF">
        <w:t xml:space="preserve">. Shared Lives Plus helped attract bids, and both Shared Lives Plus and Age UK helped Big Lottery choose the successful sites. </w:t>
      </w:r>
    </w:p>
    <w:p w14:paraId="683CA577" w14:textId="52FA9374" w:rsidR="002367D4" w:rsidRPr="001668EF" w:rsidRDefault="002367D4" w:rsidP="00357ADF">
      <w:pPr>
        <w:pStyle w:val="ListBullet"/>
        <w:tabs>
          <w:tab w:val="num" w:pos="3845"/>
        </w:tabs>
        <w:spacing w:after="0" w:line="240" w:lineRule="auto"/>
        <w:ind w:left="340" w:hanging="340"/>
        <w:jc w:val="both"/>
      </w:pPr>
      <w:r w:rsidRPr="001668EF">
        <w:t xml:space="preserve">Big Lottery purposefully </w:t>
      </w:r>
      <w:r w:rsidRPr="001668EF">
        <w:rPr>
          <w:b/>
        </w:rPr>
        <w:t xml:space="preserve">did not specify how much funding </w:t>
      </w:r>
      <w:r w:rsidRPr="00AA34ED">
        <w:t>applicants could apply for</w:t>
      </w:r>
      <w:r w:rsidRPr="001668EF">
        <w:t>. This worked well because it meant applicants had to demonstrate a financi</w:t>
      </w:r>
      <w:r w:rsidR="00AA34ED">
        <w:t>al model to support their case for funding and to show their plan to</w:t>
      </w:r>
      <w:r w:rsidRPr="001668EF">
        <w:t xml:space="preserve"> become financially sustainable in the long term;</w:t>
      </w:r>
    </w:p>
    <w:p w14:paraId="79A4C694" w14:textId="1BE048D1" w:rsidR="002367D4" w:rsidRPr="001668EF" w:rsidRDefault="002367D4" w:rsidP="00357ADF">
      <w:pPr>
        <w:pStyle w:val="ListBullet"/>
        <w:tabs>
          <w:tab w:val="num" w:pos="3845"/>
        </w:tabs>
        <w:spacing w:after="0" w:line="240" w:lineRule="auto"/>
        <w:ind w:left="340" w:hanging="340"/>
        <w:jc w:val="both"/>
      </w:pPr>
      <w:r w:rsidRPr="001668EF">
        <w:t xml:space="preserve">A </w:t>
      </w:r>
      <w:r w:rsidRPr="001668EF">
        <w:rPr>
          <w:b/>
        </w:rPr>
        <w:t>broad specification in the tender</w:t>
      </w:r>
      <w:r w:rsidRPr="001668EF">
        <w:t xml:space="preserve"> had worked well for Big Lottery and contributed to the high number of applications they received. The num</w:t>
      </w:r>
      <w:r w:rsidR="00AA34ED">
        <w:t>ber of applications demonstrated an appetite for Homeshare and Big Lottery considers</w:t>
      </w:r>
      <w:r w:rsidRPr="001668EF">
        <w:t xml:space="preserve"> they have </w:t>
      </w:r>
      <w:r w:rsidRPr="00AA34ED">
        <w:t>potentially attracted organisations that wouldn’t have otherwise thought about Homeshare schemes</w:t>
      </w:r>
      <w:r w:rsidRPr="001668EF">
        <w:rPr>
          <w:b/>
        </w:rPr>
        <w:t xml:space="preserve"> </w:t>
      </w:r>
      <w:r w:rsidRPr="001668EF">
        <w:t xml:space="preserve">and therefore have </w:t>
      </w:r>
      <w:r w:rsidRPr="001668EF">
        <w:rPr>
          <w:b/>
        </w:rPr>
        <w:t xml:space="preserve">raised awareness </w:t>
      </w:r>
      <w:r w:rsidRPr="00AA34ED">
        <w:t>of the model</w:t>
      </w:r>
      <w:r w:rsidRPr="001668EF">
        <w:t>.</w:t>
      </w:r>
    </w:p>
    <w:p w14:paraId="416321BD" w14:textId="6D007F47" w:rsidR="002367D4" w:rsidRPr="006D192E" w:rsidRDefault="002367D4" w:rsidP="00AA34ED">
      <w:pPr>
        <w:pStyle w:val="Heading3"/>
      </w:pPr>
      <w:bookmarkStart w:id="93" w:name="_Toc450127257"/>
      <w:bookmarkStart w:id="94" w:name="_Toc450750476"/>
      <w:r w:rsidRPr="008C353B">
        <w:t>Challenges</w:t>
      </w:r>
      <w:bookmarkEnd w:id="93"/>
      <w:r w:rsidR="00AA34ED">
        <w:t xml:space="preserve"> during the commissioning process</w:t>
      </w:r>
      <w:bookmarkEnd w:id="94"/>
    </w:p>
    <w:p w14:paraId="131220D0" w14:textId="632032BA" w:rsidR="002367D4" w:rsidRPr="001668EF" w:rsidRDefault="00AA34ED" w:rsidP="00AA34ED">
      <w:pPr>
        <w:pStyle w:val="ListBullet"/>
        <w:numPr>
          <w:ilvl w:val="0"/>
          <w:numId w:val="0"/>
        </w:numPr>
        <w:spacing w:after="0" w:line="240" w:lineRule="auto"/>
        <w:jc w:val="both"/>
      </w:pPr>
      <w:r w:rsidRPr="00AA34ED">
        <w:t xml:space="preserve">Working </w:t>
      </w:r>
      <w:r>
        <w:t>across</w:t>
      </w:r>
      <w:r w:rsidR="002367D4" w:rsidRPr="00AA34ED">
        <w:t xml:space="preserve"> different funders</w:t>
      </w:r>
      <w:r w:rsidR="002367D4" w:rsidRPr="001668EF">
        <w:t xml:space="preserve"> has</w:t>
      </w:r>
      <w:r>
        <w:t xml:space="preserve"> been a challenge and has resulted in some</w:t>
      </w:r>
      <w:r w:rsidR="002367D4" w:rsidRPr="001668EF">
        <w:t xml:space="preserve"> delays. It has been difficult for all the partners that pilot sites were not chosen as quickly as had been anticipated. The </w:t>
      </w:r>
      <w:r w:rsidR="002367D4" w:rsidRPr="00AA34ED">
        <w:t>delay has been frustrating and hampered momentum but has also had benefits</w:t>
      </w:r>
      <w:r w:rsidR="002367D4" w:rsidRPr="001668EF">
        <w:rPr>
          <w:b/>
        </w:rPr>
        <w:t>.</w:t>
      </w:r>
      <w:r w:rsidR="002367D4" w:rsidRPr="001668EF">
        <w:t xml:space="preserve"> Partners acknowledged the need to not rush a process like this one:</w:t>
      </w:r>
    </w:p>
    <w:p w14:paraId="3981742D" w14:textId="77777777" w:rsidR="002367D4" w:rsidRPr="008C353B" w:rsidRDefault="002367D4" w:rsidP="001E087A">
      <w:pPr>
        <w:pStyle w:val="QuoteC11pt"/>
      </w:pPr>
      <w:r w:rsidRPr="00AA34ED">
        <w:t>“</w:t>
      </w:r>
      <w:r w:rsidRPr="005564DB">
        <w:t>We’re very delayed – this has created some frustrations – we have had to put everything on hold and there has been a limit to how HSP can progress stuff… I recognise it’s not something you can rush at and it takes a gestation period</w:t>
      </w:r>
      <w:r w:rsidRPr="008C353B">
        <w:t>.” (LBF)</w:t>
      </w:r>
    </w:p>
    <w:p w14:paraId="3652A70F" w14:textId="05760CDB" w:rsidR="002367D4" w:rsidRPr="001668EF" w:rsidRDefault="00AA34ED" w:rsidP="00AA34ED">
      <w:pPr>
        <w:pStyle w:val="ListBullet"/>
        <w:numPr>
          <w:ilvl w:val="0"/>
          <w:numId w:val="0"/>
        </w:numPr>
        <w:spacing w:after="0" w:line="240" w:lineRule="auto"/>
        <w:jc w:val="both"/>
      </w:pPr>
      <w:r>
        <w:t>Big Lottery considered</w:t>
      </w:r>
      <w:r w:rsidR="002367D4" w:rsidRPr="001668EF">
        <w:t xml:space="preserve"> that </w:t>
      </w:r>
      <w:r w:rsidR="002367D4" w:rsidRPr="00AA34ED">
        <w:t>having more time to select pilot sites would have been beneficia</w:t>
      </w:r>
      <w:r w:rsidR="002367D4" w:rsidRPr="001668EF">
        <w:rPr>
          <w:b/>
        </w:rPr>
        <w:t>l.</w:t>
      </w:r>
      <w:r w:rsidR="002367D4" w:rsidRPr="001668EF">
        <w:t xml:space="preserve"> More time would have allowed them to visit each pilot site on the short lis</w:t>
      </w:r>
      <w:r w:rsidR="00193928">
        <w:t>t before make the final selection</w:t>
      </w:r>
      <w:r w:rsidR="002367D4" w:rsidRPr="001668EF">
        <w:t>. They would also have liked more input from neutral professionals who understood the local context of each pilot site, as well as input</w:t>
      </w:r>
      <w:r w:rsidR="00193928">
        <w:t xml:space="preserve"> from people delivering</w:t>
      </w:r>
      <w:r w:rsidR="002367D4" w:rsidRPr="001668EF">
        <w:t xml:space="preserve"> existing </w:t>
      </w:r>
      <w:r w:rsidR="006759B5">
        <w:t>Homeshare</w:t>
      </w:r>
      <w:r w:rsidR="002367D4" w:rsidRPr="001668EF">
        <w:t xml:space="preserve"> schemes, in order to help them choose. </w:t>
      </w:r>
    </w:p>
    <w:p w14:paraId="1BDFB395" w14:textId="77777777" w:rsidR="002367D4" w:rsidRDefault="002367D4" w:rsidP="00357ADF">
      <w:pPr>
        <w:pStyle w:val="Normalwithoutparaspacing"/>
        <w:spacing w:line="240" w:lineRule="auto"/>
        <w:jc w:val="both"/>
      </w:pPr>
    </w:p>
    <w:p w14:paraId="6FF91964" w14:textId="21CFC4F3" w:rsidR="002367D4" w:rsidRDefault="002367D4" w:rsidP="00357ADF">
      <w:pPr>
        <w:pStyle w:val="Heading2"/>
        <w:spacing w:after="0" w:line="240" w:lineRule="auto"/>
        <w:jc w:val="both"/>
      </w:pPr>
      <w:bookmarkStart w:id="95" w:name="_Toc450127258"/>
      <w:bookmarkStart w:id="96" w:name="_Toc450750477"/>
      <w:r w:rsidRPr="008C353B">
        <w:t>HSP partnership working</w:t>
      </w:r>
      <w:bookmarkEnd w:id="95"/>
      <w:bookmarkEnd w:id="96"/>
    </w:p>
    <w:p w14:paraId="42500F5C" w14:textId="5F61BFFB" w:rsidR="002367D4" w:rsidRPr="001668EF" w:rsidRDefault="0074773E" w:rsidP="0074773E">
      <w:pPr>
        <w:pStyle w:val="ListBullet"/>
        <w:numPr>
          <w:ilvl w:val="0"/>
          <w:numId w:val="0"/>
        </w:numPr>
        <w:spacing w:after="0" w:line="240" w:lineRule="auto"/>
        <w:jc w:val="both"/>
      </w:pPr>
      <w:r>
        <w:t>All interviewees</w:t>
      </w:r>
      <w:r w:rsidR="002367D4" w:rsidRPr="001668EF">
        <w:t xml:space="preserve"> felt that </w:t>
      </w:r>
      <w:r w:rsidR="002367D4" w:rsidRPr="0074773E">
        <w:t>good relationships had been built among all the partners</w:t>
      </w:r>
      <w:r w:rsidR="002367D4" w:rsidRPr="001668EF">
        <w:t xml:space="preserve"> in the Partnership Board. It was felt that there was a strong desire to get things right from all parties involved and the partnership board had access to a wide range of expertise. Respondents felt that comfortable and open relationships had developed</w:t>
      </w:r>
      <w:r>
        <w:t>, that there had been very good collaboration, with genuine sharing, openness and honesty</w:t>
      </w:r>
      <w:r w:rsidR="002367D4" w:rsidRPr="001668EF">
        <w:t xml:space="preserve">. </w:t>
      </w:r>
    </w:p>
    <w:p w14:paraId="4221B9D3" w14:textId="517B3293" w:rsidR="002367D4" w:rsidRPr="001668EF" w:rsidRDefault="002367D4" w:rsidP="0074773E">
      <w:pPr>
        <w:pStyle w:val="ListBullet"/>
        <w:numPr>
          <w:ilvl w:val="0"/>
          <w:numId w:val="0"/>
        </w:numPr>
        <w:spacing w:after="0" w:line="240" w:lineRule="auto"/>
        <w:jc w:val="both"/>
      </w:pPr>
      <w:r w:rsidRPr="001668EF">
        <w:t>There</w:t>
      </w:r>
      <w:r w:rsidR="0074773E">
        <w:t xml:space="preserve"> was recognition that there</w:t>
      </w:r>
      <w:r w:rsidRPr="001668EF">
        <w:t xml:space="preserve"> is still some progress to be made in all the different partner organisations </w:t>
      </w:r>
      <w:r w:rsidRPr="0074773E">
        <w:t>finding a common language</w:t>
      </w:r>
      <w:r w:rsidRPr="001668EF">
        <w:t>.</w:t>
      </w:r>
    </w:p>
    <w:p w14:paraId="22E2BD61" w14:textId="440ED8AD" w:rsidR="002367D4" w:rsidRPr="008C353B" w:rsidRDefault="002367D4" w:rsidP="001E087A">
      <w:pPr>
        <w:pStyle w:val="QuoteC11pt"/>
        <w:rPr>
          <w:sz w:val="24"/>
        </w:rPr>
      </w:pPr>
      <w:r w:rsidRPr="008C353B">
        <w:t>“</w:t>
      </w:r>
      <w:r w:rsidRPr="005564DB">
        <w:t>We don’t always talk in the same language yet</w:t>
      </w:r>
      <w:r w:rsidR="0074773E" w:rsidRPr="005564DB">
        <w:t xml:space="preserve"> </w:t>
      </w:r>
      <w:r w:rsidRPr="005564DB">
        <w:t>- some are practice orientated and some are task orientated so it is about finding the right balance between us all</w:t>
      </w:r>
      <w:r w:rsidRPr="008C353B">
        <w:t>.”</w:t>
      </w:r>
      <w:r w:rsidRPr="008C353B">
        <w:rPr>
          <w:sz w:val="24"/>
        </w:rPr>
        <w:t xml:space="preserve"> (HSP partner)</w:t>
      </w:r>
    </w:p>
    <w:p w14:paraId="6F87F107" w14:textId="3655C148" w:rsidR="002367D4" w:rsidRPr="001668EF" w:rsidRDefault="002367D4" w:rsidP="0074773E">
      <w:pPr>
        <w:pStyle w:val="ListBullet"/>
        <w:numPr>
          <w:ilvl w:val="0"/>
          <w:numId w:val="0"/>
        </w:numPr>
        <w:spacing w:after="0" w:line="240" w:lineRule="auto"/>
        <w:jc w:val="both"/>
      </w:pPr>
      <w:r w:rsidRPr="001668EF">
        <w:t xml:space="preserve">Some partners felt that the </w:t>
      </w:r>
      <w:r w:rsidRPr="0074773E">
        <w:t>Partnership Board had taken too long to clarify each partner’s role</w:t>
      </w:r>
      <w:r w:rsidRPr="001668EF">
        <w:t xml:space="preserve"> and remit. Some respondents felt that this may have been because of the delay in choosing all the pilot sites and the Board therefore having too much time to dwell on this issue. Establishing leadership responsibilities for driving the overall work forward contributed to delay</w:t>
      </w:r>
      <w:r w:rsidR="0074773E">
        <w:t xml:space="preserve"> in clarifying other roles. Most</w:t>
      </w:r>
      <w:r w:rsidRPr="001668EF">
        <w:t xml:space="preserve"> felt certain that once pilot sites were up and running it would be easier to assess the remit of each organisation’s role. </w:t>
      </w:r>
    </w:p>
    <w:p w14:paraId="3E317A1F" w14:textId="4BEA729A" w:rsidR="002367D4" w:rsidRPr="001668EF" w:rsidRDefault="0074773E" w:rsidP="0074773E">
      <w:pPr>
        <w:pStyle w:val="ListBullet"/>
        <w:numPr>
          <w:ilvl w:val="0"/>
          <w:numId w:val="0"/>
        </w:numPr>
        <w:spacing w:after="0" w:line="240" w:lineRule="auto"/>
        <w:jc w:val="both"/>
      </w:pPr>
      <w:r>
        <w:lastRenderedPageBreak/>
        <w:t>Because a number of the partners need to communicate</w:t>
      </w:r>
      <w:r w:rsidR="002367D4" w:rsidRPr="001668EF">
        <w:t xml:space="preserve"> directly with pilot sites, there is a need to</w:t>
      </w:r>
      <w:r w:rsidR="00DD121E">
        <w:t xml:space="preserve"> manage</w:t>
      </w:r>
      <w:r w:rsidR="002367D4" w:rsidRPr="001668EF">
        <w:t xml:space="preserve"> </w:t>
      </w:r>
      <w:r w:rsidR="00DD121E">
        <w:t>sensitively</w:t>
      </w:r>
      <w:r w:rsidR="00A212D9">
        <w:t xml:space="preserve"> the lines of communication</w:t>
      </w:r>
      <w:r w:rsidR="002367D4" w:rsidRPr="001668EF">
        <w:t>. Ensuring that pilot sites are not overburdened and that all messages are consistent is important.</w:t>
      </w:r>
    </w:p>
    <w:p w14:paraId="0B26DEAB" w14:textId="77777777" w:rsidR="002367D4" w:rsidRPr="001668EF" w:rsidRDefault="002367D4" w:rsidP="00357ADF">
      <w:pPr>
        <w:pStyle w:val="ListBullet"/>
        <w:tabs>
          <w:tab w:val="num" w:pos="3845"/>
        </w:tabs>
        <w:spacing w:after="0" w:line="240" w:lineRule="auto"/>
        <w:ind w:left="340" w:hanging="340"/>
        <w:jc w:val="both"/>
      </w:pPr>
      <w:r w:rsidRPr="001668EF">
        <w:t xml:space="preserve">Some challenges had emerged due to </w:t>
      </w:r>
      <w:r w:rsidRPr="00507D89">
        <w:t>having two very distinct funding organisations working together</w:t>
      </w:r>
      <w:r w:rsidRPr="001668EF">
        <w:rPr>
          <w:b/>
        </w:rPr>
        <w:t>.</w:t>
      </w:r>
      <w:r w:rsidRPr="001668EF">
        <w:t xml:space="preserve"> The commissioning process was a good example. For example, as a public funded body, Big Lottery had more rules and guidelines to follow, which meant it took them longer to go through the process.</w:t>
      </w:r>
    </w:p>
    <w:p w14:paraId="6D38ECB5" w14:textId="15EFB129" w:rsidR="002367D4" w:rsidRPr="001668EF" w:rsidRDefault="00507D89" w:rsidP="00357ADF">
      <w:pPr>
        <w:pStyle w:val="ListBullet"/>
        <w:tabs>
          <w:tab w:val="num" w:pos="3845"/>
        </w:tabs>
        <w:spacing w:after="0" w:line="240" w:lineRule="auto"/>
        <w:ind w:left="340" w:hanging="340"/>
        <w:jc w:val="both"/>
      </w:pPr>
      <w:r>
        <w:t>A formal</w:t>
      </w:r>
      <w:r w:rsidR="002367D4" w:rsidRPr="001668EF">
        <w:rPr>
          <w:b/>
        </w:rPr>
        <w:t xml:space="preserve"> </w:t>
      </w:r>
      <w:r w:rsidR="002367D4" w:rsidRPr="00507D89">
        <w:t>system for sharing learning</w:t>
      </w:r>
      <w:r w:rsidR="002367D4" w:rsidRPr="001668EF">
        <w:t xml:space="preserve"> emerging from pilot sites ha</w:t>
      </w:r>
      <w:r>
        <w:t>d not yet been established. All</w:t>
      </w:r>
      <w:r w:rsidR="002367D4" w:rsidRPr="001668EF">
        <w:t xml:space="preserve"> respondents felt </w:t>
      </w:r>
      <w:r>
        <w:t>that going forward having this</w:t>
      </w:r>
      <w:r w:rsidR="002367D4" w:rsidRPr="001668EF">
        <w:t xml:space="preserve"> system would be</w:t>
      </w:r>
      <w:r>
        <w:t xml:space="preserve"> very</w:t>
      </w:r>
      <w:r w:rsidR="002367D4" w:rsidRPr="001668EF">
        <w:t xml:space="preserve"> beneficial.</w:t>
      </w:r>
    </w:p>
    <w:p w14:paraId="3BDDCA80" w14:textId="77777777" w:rsidR="002367D4" w:rsidRPr="001668EF" w:rsidRDefault="002367D4" w:rsidP="00357ADF">
      <w:pPr>
        <w:pStyle w:val="ListBullet"/>
        <w:tabs>
          <w:tab w:val="num" w:pos="3845"/>
        </w:tabs>
        <w:spacing w:after="0" w:line="240" w:lineRule="auto"/>
        <w:ind w:left="340" w:hanging="340"/>
        <w:jc w:val="both"/>
      </w:pPr>
      <w:r w:rsidRPr="001668EF">
        <w:t xml:space="preserve">Despite the delays the HSP has faced, there was an acknowledgement from all respondents that this was not something that could be rushed and that it would </w:t>
      </w:r>
      <w:r w:rsidRPr="00507D89">
        <w:t>inevitably take a long gestation period</w:t>
      </w:r>
      <w:r w:rsidRPr="001668EF">
        <w:t>.</w:t>
      </w:r>
    </w:p>
    <w:p w14:paraId="46AE55CF" w14:textId="0DECE583" w:rsidR="002367D4" w:rsidRPr="001668EF" w:rsidRDefault="002367D4" w:rsidP="00357ADF">
      <w:pPr>
        <w:pStyle w:val="ListBullet"/>
        <w:tabs>
          <w:tab w:val="num" w:pos="3845"/>
        </w:tabs>
        <w:spacing w:after="0" w:line="240" w:lineRule="auto"/>
        <w:ind w:left="340" w:hanging="340"/>
        <w:jc w:val="both"/>
      </w:pPr>
      <w:r w:rsidRPr="001668EF">
        <w:t>Going forward</w:t>
      </w:r>
      <w:r w:rsidR="00507D89">
        <w:t xml:space="preserve"> there was a consensus that there should be a clear focus</w:t>
      </w:r>
      <w:r w:rsidRPr="00507D89">
        <w:t xml:space="preserve"> on how the partnership organisations work together</w:t>
      </w:r>
      <w:r w:rsidR="00507D89">
        <w:t>. This includes considering</w:t>
      </w:r>
      <w:r w:rsidRPr="001668EF">
        <w:t xml:space="preserve"> how the partnership can get the most out of the organisations round the table.</w:t>
      </w:r>
    </w:p>
    <w:p w14:paraId="291EC0B7" w14:textId="72A18AB4" w:rsidR="002367D4" w:rsidRPr="008C353B" w:rsidRDefault="00003F97" w:rsidP="00357ADF">
      <w:pPr>
        <w:pStyle w:val="Heading2"/>
        <w:spacing w:after="0" w:line="240" w:lineRule="auto"/>
        <w:jc w:val="both"/>
      </w:pPr>
      <w:bookmarkStart w:id="97" w:name="_Toc450750478"/>
      <w:r>
        <w:t>Learning from the start-up work</w:t>
      </w:r>
      <w:bookmarkEnd w:id="97"/>
    </w:p>
    <w:p w14:paraId="1BD3F025" w14:textId="54E5117C" w:rsidR="002367D4" w:rsidRDefault="00003F97" w:rsidP="00357ADF">
      <w:pPr>
        <w:pStyle w:val="Heading3"/>
        <w:spacing w:after="0" w:line="240" w:lineRule="auto"/>
        <w:jc w:val="both"/>
      </w:pPr>
      <w:bookmarkStart w:id="98" w:name="_Toc450127260"/>
      <w:bookmarkStart w:id="99" w:name="_Toc450750479"/>
      <w:r>
        <w:t>Establishing the p</w:t>
      </w:r>
      <w:r w:rsidR="002367D4" w:rsidRPr="008C353B">
        <w:t>ilot sites</w:t>
      </w:r>
      <w:bookmarkEnd w:id="98"/>
      <w:bookmarkEnd w:id="99"/>
    </w:p>
    <w:p w14:paraId="2CB06FBE" w14:textId="77777777" w:rsidR="002367D4" w:rsidRPr="008C353B" w:rsidRDefault="002367D4" w:rsidP="00357ADF">
      <w:pPr>
        <w:pStyle w:val="Normalwithoutparaspacing"/>
        <w:spacing w:line="240" w:lineRule="auto"/>
        <w:jc w:val="both"/>
        <w:rPr>
          <w:b/>
        </w:rPr>
      </w:pPr>
    </w:p>
    <w:p w14:paraId="439AAF2F" w14:textId="11176F52" w:rsidR="002367D4" w:rsidRPr="001668EF" w:rsidRDefault="002367D4" w:rsidP="00105502">
      <w:pPr>
        <w:pStyle w:val="ListBullet"/>
        <w:numPr>
          <w:ilvl w:val="0"/>
          <w:numId w:val="0"/>
        </w:numPr>
        <w:spacing w:after="0" w:line="240" w:lineRule="auto"/>
        <w:jc w:val="both"/>
      </w:pPr>
      <w:r w:rsidRPr="001668EF">
        <w:t xml:space="preserve">Pilot sites have found it difficult to </w:t>
      </w:r>
      <w:r w:rsidRPr="008955F9">
        <w:t>recruit for key posts</w:t>
      </w:r>
      <w:r w:rsidRPr="001668EF">
        <w:t xml:space="preserve">. This has delayed the start of many of the pilot sites </w:t>
      </w:r>
      <w:r w:rsidR="006759B5">
        <w:t>Homeshare</w:t>
      </w:r>
      <w:r w:rsidR="00105502">
        <w:t xml:space="preserve"> projects. </w:t>
      </w:r>
      <w:r w:rsidRPr="001668EF">
        <w:t xml:space="preserve">Several partners anticipate that </w:t>
      </w:r>
      <w:r w:rsidRPr="005F6F34">
        <w:t>gaining the trust of householders</w:t>
      </w:r>
      <w:r w:rsidRPr="001668EF">
        <w:t xml:space="preserve"> and persuading them to open up their houses to homesharers will b</w:t>
      </w:r>
      <w:r w:rsidR="00105502">
        <w:t>e one of the biggest challenges</w:t>
      </w:r>
      <w:r w:rsidR="005F6F34">
        <w:t xml:space="preserve"> and may result in longer lead-in times than originally envisaged</w:t>
      </w:r>
      <w:r w:rsidR="00105502">
        <w:t>.</w:t>
      </w:r>
    </w:p>
    <w:p w14:paraId="203F706C" w14:textId="4F3167AB" w:rsidR="002367D4" w:rsidRPr="001668EF" w:rsidRDefault="002367D4" w:rsidP="00105502">
      <w:pPr>
        <w:pStyle w:val="ListBullet"/>
        <w:numPr>
          <w:ilvl w:val="0"/>
          <w:numId w:val="0"/>
        </w:numPr>
        <w:spacing w:after="0" w:line="240" w:lineRule="auto"/>
        <w:jc w:val="both"/>
      </w:pPr>
      <w:r w:rsidRPr="001668EF">
        <w:t xml:space="preserve">Age UK emphasise the importance of pilot sites </w:t>
      </w:r>
      <w:r w:rsidRPr="005F6F34">
        <w:t>safeguarding against any possible risk of harm to elderly homeowners</w:t>
      </w:r>
      <w:r w:rsidR="00F64D86">
        <w:t xml:space="preserve"> and to young people. Having early</w:t>
      </w:r>
      <w:r w:rsidRPr="001668EF">
        <w:t xml:space="preserve"> plan</w:t>
      </w:r>
      <w:r w:rsidR="00F64D86">
        <w:t>s</w:t>
      </w:r>
      <w:r w:rsidRPr="001668EF">
        <w:t xml:space="preserve"> in place about how this will be</w:t>
      </w:r>
      <w:r w:rsidR="005F6F34">
        <w:t xml:space="preserve"> managed is of vital importance.</w:t>
      </w:r>
    </w:p>
    <w:p w14:paraId="3CC8AA9D" w14:textId="0E836A96" w:rsidR="002367D4" w:rsidRPr="005F6F34" w:rsidRDefault="005F6F34" w:rsidP="00105502">
      <w:pPr>
        <w:pStyle w:val="ListBullet"/>
        <w:numPr>
          <w:ilvl w:val="0"/>
          <w:numId w:val="0"/>
        </w:numPr>
        <w:spacing w:after="0" w:line="240" w:lineRule="auto"/>
        <w:jc w:val="both"/>
      </w:pPr>
      <w:r>
        <w:t>Initially it was envisaged that</w:t>
      </w:r>
      <w:r w:rsidR="00A212D9">
        <w:t xml:space="preserve"> Age UK would be the conduit</w:t>
      </w:r>
      <w:r w:rsidR="002367D4" w:rsidRPr="001668EF">
        <w:t xml:space="preserve"> of information </w:t>
      </w:r>
      <w:r>
        <w:t>to all the pilot sites so that</w:t>
      </w:r>
      <w:r w:rsidR="00274C6F">
        <w:t xml:space="preserve"> each pilot site would have on</w:t>
      </w:r>
      <w:r w:rsidR="002367D4" w:rsidRPr="001668EF">
        <w:t>e main point of contact rather than several. It has become apparent however that the si</w:t>
      </w:r>
      <w:r>
        <w:t>tes will need to</w:t>
      </w:r>
      <w:r w:rsidR="002367D4" w:rsidRPr="001668EF">
        <w:t xml:space="preserve"> have direct contact with several partners, as well as the independent evaluators. It will be very important therefore </w:t>
      </w:r>
      <w:r>
        <w:t>to manage</w:t>
      </w:r>
      <w:r w:rsidR="002367D4" w:rsidRPr="005F6F34">
        <w:t xml:space="preserve"> those </w:t>
      </w:r>
      <w:r>
        <w:t>lines of communication, so not to over-</w:t>
      </w:r>
      <w:r w:rsidR="002367D4" w:rsidRPr="005F6F34">
        <w:t>burden pilot sites and avoid contradictory messages.</w:t>
      </w:r>
    </w:p>
    <w:p w14:paraId="79461888" w14:textId="3987D7C0" w:rsidR="002367D4" w:rsidRPr="006D192E" w:rsidRDefault="002367D4" w:rsidP="00357ADF">
      <w:pPr>
        <w:pStyle w:val="Heading3"/>
        <w:spacing w:after="0" w:line="240" w:lineRule="auto"/>
        <w:jc w:val="both"/>
      </w:pPr>
      <w:bookmarkStart w:id="100" w:name="_Toc450127261"/>
      <w:bookmarkStart w:id="101" w:name="_Toc450750480"/>
      <w:r w:rsidRPr="008C353B">
        <w:t>Wider programme</w:t>
      </w:r>
      <w:bookmarkEnd w:id="100"/>
      <w:r w:rsidR="00F64D86">
        <w:t xml:space="preserve"> level learning</w:t>
      </w:r>
      <w:bookmarkEnd w:id="101"/>
      <w:r w:rsidR="00F64D86">
        <w:t xml:space="preserve"> </w:t>
      </w:r>
    </w:p>
    <w:p w14:paraId="11280EE6" w14:textId="782BBCC3" w:rsidR="002367D4" w:rsidRPr="001668EF" w:rsidRDefault="00F64D86" w:rsidP="00F64D86">
      <w:pPr>
        <w:pStyle w:val="ListBullet"/>
        <w:numPr>
          <w:ilvl w:val="0"/>
          <w:numId w:val="0"/>
        </w:numPr>
        <w:spacing w:after="0" w:line="240" w:lineRule="auto"/>
        <w:jc w:val="both"/>
      </w:pPr>
      <w:r>
        <w:t>Big Lottery commented that there are</w:t>
      </w:r>
      <w:r w:rsidR="002367D4" w:rsidRPr="001668EF">
        <w:t xml:space="preserve"> </w:t>
      </w:r>
      <w:r>
        <w:t>currently limited</w:t>
      </w:r>
      <w:r w:rsidR="002367D4" w:rsidRPr="00F64D86">
        <w:t xml:space="preserve"> outcome measures</w:t>
      </w:r>
      <w:r w:rsidR="002367D4" w:rsidRPr="001668EF">
        <w:t xml:space="preserve"> for the programme as a whole. They saw this as a key area for further work and attention, in collaboration with LBF.  They were keen to develop a shared system of how the partnership will be gathering and using learning from the pilot sites and how they will monitor outcomes. </w:t>
      </w:r>
    </w:p>
    <w:p w14:paraId="48D039D6" w14:textId="3815DB38" w:rsidR="002367D4" w:rsidRPr="001668EF" w:rsidRDefault="00F64D86" w:rsidP="00F64D86">
      <w:pPr>
        <w:pStyle w:val="ListBullet"/>
        <w:numPr>
          <w:ilvl w:val="0"/>
          <w:numId w:val="0"/>
        </w:numPr>
        <w:spacing w:after="0" w:line="240" w:lineRule="auto"/>
        <w:jc w:val="both"/>
      </w:pPr>
      <w:r>
        <w:t>Foyer Federation highlighted</w:t>
      </w:r>
      <w:r w:rsidR="002367D4" w:rsidRPr="001668EF">
        <w:t xml:space="preserve"> some of the </w:t>
      </w:r>
      <w:r w:rsidR="002367D4" w:rsidRPr="00F64D86">
        <w:t>significant challenges</w:t>
      </w:r>
      <w:r w:rsidR="002367D4" w:rsidRPr="001668EF">
        <w:t xml:space="preserve"> that the Partnership faced in terms of </w:t>
      </w:r>
      <w:r w:rsidR="002367D4" w:rsidRPr="00F64D86">
        <w:t>engaging a wider range of stakeholders</w:t>
      </w:r>
      <w:r w:rsidR="002367D4" w:rsidRPr="001668EF">
        <w:t xml:space="preserve"> in the national programme:</w:t>
      </w:r>
    </w:p>
    <w:p w14:paraId="7747ADFE" w14:textId="621363A1" w:rsidR="002367D4" w:rsidRPr="001668EF" w:rsidRDefault="002367D4" w:rsidP="00274C6F">
      <w:pPr>
        <w:pStyle w:val="ListBullet"/>
        <w:spacing w:line="240" w:lineRule="auto"/>
        <w:ind w:left="709" w:hanging="352"/>
      </w:pPr>
      <w:r w:rsidRPr="001668EF">
        <w:t>Due to the</w:t>
      </w:r>
      <w:r w:rsidR="00F64D86">
        <w:t xml:space="preserve"> delay in start-up for the</w:t>
      </w:r>
      <w:r w:rsidRPr="001668EF">
        <w:t xml:space="preserve"> majority of the pilot si</w:t>
      </w:r>
      <w:r w:rsidR="00F64D86">
        <w:t>tes</w:t>
      </w:r>
      <w:r w:rsidRPr="001668EF">
        <w:t xml:space="preserve">, it is </w:t>
      </w:r>
      <w:r w:rsidRPr="00F64D86">
        <w:t>hard to engage certain stakeholders without</w:t>
      </w:r>
      <w:r w:rsidR="00F64D86">
        <w:t xml:space="preserve"> many</w:t>
      </w:r>
      <w:r w:rsidRPr="00F64D86">
        <w:t xml:space="preserve"> </w:t>
      </w:r>
      <w:r w:rsidR="00F64D86">
        <w:t xml:space="preserve">“live” examples of </w:t>
      </w:r>
      <w:r>
        <w:t>a Homes</w:t>
      </w:r>
      <w:r w:rsidRPr="001668EF">
        <w:t>hare pilot;</w:t>
      </w:r>
    </w:p>
    <w:p w14:paraId="13EACEA8" w14:textId="77777777" w:rsidR="002367D4" w:rsidRPr="001668EF" w:rsidRDefault="002367D4" w:rsidP="00274C6F">
      <w:pPr>
        <w:pStyle w:val="ListBullet"/>
        <w:spacing w:line="240" w:lineRule="auto"/>
        <w:ind w:left="709" w:hanging="352"/>
      </w:pPr>
      <w:r w:rsidRPr="001668EF">
        <w:lastRenderedPageBreak/>
        <w:t>Some potential stakeholders face contrad</w:t>
      </w:r>
      <w:r>
        <w:t>ictions between supporting Homes</w:t>
      </w:r>
      <w:r w:rsidRPr="001668EF">
        <w:t>hare and their own missions and policy positions;</w:t>
      </w:r>
    </w:p>
    <w:p w14:paraId="3206AD5E" w14:textId="196B1A0B" w:rsidR="002367D4" w:rsidRPr="001668EF" w:rsidRDefault="002367D4" w:rsidP="00274C6F">
      <w:pPr>
        <w:pStyle w:val="ListBullet"/>
        <w:spacing w:line="240" w:lineRule="auto"/>
        <w:ind w:left="709" w:hanging="352"/>
      </w:pPr>
      <w:r w:rsidRPr="001668EF">
        <w:t xml:space="preserve">The challenge for Housing Associations is around </w:t>
      </w:r>
      <w:r w:rsidRPr="001668EF">
        <w:rPr>
          <w:b/>
        </w:rPr>
        <w:t>security of tenure</w:t>
      </w:r>
      <w:r w:rsidRPr="001668EF">
        <w:t>. They are finding it challenging to persuade someone to leave secure accommodation with a six month shorthold tenancy to</w:t>
      </w:r>
      <w:r w:rsidR="00F64D86">
        <w:t xml:space="preserve"> less secure accommodation, or to be able to offer alternatives should it no longer be</w:t>
      </w:r>
      <w:r w:rsidRPr="001668EF">
        <w:t xml:space="preserve"> viable.</w:t>
      </w:r>
    </w:p>
    <w:p w14:paraId="4535BAAD" w14:textId="49C563C5" w:rsidR="002367D4" w:rsidRPr="001668EF" w:rsidRDefault="0076680F" w:rsidP="00274C6F">
      <w:pPr>
        <w:pStyle w:val="ListBullet"/>
        <w:spacing w:line="240" w:lineRule="auto"/>
        <w:ind w:left="709" w:hanging="352"/>
      </w:pPr>
      <w:r>
        <w:t>The w</w:t>
      </w:r>
      <w:r w:rsidR="00F64D86">
        <w:t xml:space="preserve">elfare </w:t>
      </w:r>
      <w:r w:rsidR="002367D4" w:rsidRPr="00F64D86">
        <w:t>benefits</w:t>
      </w:r>
      <w:r>
        <w:t xml:space="preserve"> system is</w:t>
      </w:r>
      <w:r w:rsidR="00F64D86">
        <w:t xml:space="preserve"> also a key barrier which</w:t>
      </w:r>
      <w:r w:rsidR="002367D4" w:rsidRPr="001668EF">
        <w:t xml:space="preserve"> remove</w:t>
      </w:r>
      <w:r w:rsidR="00881A41">
        <w:t>s</w:t>
      </w:r>
      <w:r w:rsidR="002367D4" w:rsidRPr="001668EF">
        <w:t xml:space="preserve"> a significant cohort of housing association tenants</w:t>
      </w:r>
      <w:r w:rsidR="00881A41">
        <w:t xml:space="preserve"> because the monthly fee is ineligible</w:t>
      </w:r>
      <w:r>
        <w:t xml:space="preserve"> for housing benefit so Homeshare</w:t>
      </w:r>
      <w:r w:rsidR="002367D4" w:rsidRPr="001668EF">
        <w:t xml:space="preserve"> is only viable for t</w:t>
      </w:r>
      <w:r>
        <w:t>hose on low wages not in receipt of</w:t>
      </w:r>
      <w:r w:rsidR="002367D4" w:rsidRPr="001668EF">
        <w:t xml:space="preserve"> housing benefit. </w:t>
      </w:r>
    </w:p>
    <w:p w14:paraId="39475C49" w14:textId="34071EB5" w:rsidR="002367D4" w:rsidRDefault="004D5A1B" w:rsidP="00357ADF">
      <w:pPr>
        <w:pStyle w:val="Heading2"/>
        <w:spacing w:after="0" w:line="240" w:lineRule="auto"/>
        <w:jc w:val="both"/>
      </w:pPr>
      <w:bookmarkStart w:id="102" w:name="_Toc450127262"/>
      <w:bookmarkStart w:id="103" w:name="_Toc450750481"/>
      <w:r>
        <w:t>Priorities for further learning and o</w:t>
      </w:r>
      <w:r w:rsidR="002367D4" w:rsidRPr="008C353B">
        <w:t>utcomes</w:t>
      </w:r>
      <w:bookmarkEnd w:id="102"/>
      <w:bookmarkEnd w:id="103"/>
    </w:p>
    <w:p w14:paraId="01AC2368" w14:textId="03263C42" w:rsidR="002367D4" w:rsidRPr="001668EF" w:rsidRDefault="002367D4" w:rsidP="00357ADF">
      <w:pPr>
        <w:pStyle w:val="12ptNormal"/>
        <w:spacing w:line="240" w:lineRule="auto"/>
        <w:jc w:val="both"/>
        <w:rPr>
          <w:sz w:val="22"/>
        </w:rPr>
      </w:pPr>
      <w:r w:rsidRPr="001668EF">
        <w:rPr>
          <w:sz w:val="22"/>
        </w:rPr>
        <w:t>The partner organisations</w:t>
      </w:r>
      <w:r w:rsidR="001B6868">
        <w:rPr>
          <w:sz w:val="22"/>
        </w:rPr>
        <w:t xml:space="preserve"> outlined some of the</w:t>
      </w:r>
      <w:r w:rsidRPr="001668EF">
        <w:rPr>
          <w:sz w:val="22"/>
        </w:rPr>
        <w:t xml:space="preserve"> outcomes</w:t>
      </w:r>
      <w:r w:rsidR="001B6868">
        <w:rPr>
          <w:sz w:val="22"/>
        </w:rPr>
        <w:t xml:space="preserve"> they most wished to see from</w:t>
      </w:r>
      <w:r w:rsidRPr="001668EF">
        <w:rPr>
          <w:sz w:val="22"/>
        </w:rPr>
        <w:t xml:space="preserve"> the HSP. These include:</w:t>
      </w:r>
    </w:p>
    <w:p w14:paraId="43D6F9D0" w14:textId="3EA24337" w:rsidR="002367D4" w:rsidRPr="006D192E" w:rsidRDefault="001B6868" w:rsidP="00357ADF">
      <w:pPr>
        <w:pStyle w:val="Heading3"/>
        <w:spacing w:after="0" w:line="240" w:lineRule="auto"/>
        <w:jc w:val="both"/>
      </w:pPr>
      <w:bookmarkStart w:id="104" w:name="_Toc450127263"/>
      <w:bookmarkStart w:id="105" w:name="_Toc450750482"/>
      <w:r>
        <w:t>O</w:t>
      </w:r>
      <w:r w:rsidR="002367D4" w:rsidRPr="008C353B">
        <w:t>utcomes</w:t>
      </w:r>
      <w:bookmarkEnd w:id="104"/>
      <w:r>
        <w:t xml:space="preserve"> for the programme</w:t>
      </w:r>
      <w:bookmarkEnd w:id="105"/>
      <w:r w:rsidR="002367D4" w:rsidRPr="008C353B">
        <w:t xml:space="preserve"> </w:t>
      </w:r>
    </w:p>
    <w:p w14:paraId="293A80C6" w14:textId="77777777" w:rsidR="002367D4" w:rsidRPr="001668EF" w:rsidRDefault="002367D4" w:rsidP="00274C6F">
      <w:pPr>
        <w:pStyle w:val="ListBullet"/>
        <w:tabs>
          <w:tab w:val="num" w:pos="3845"/>
        </w:tabs>
        <w:spacing w:after="0" w:line="240" w:lineRule="auto"/>
        <w:ind w:left="340" w:hanging="340"/>
        <w:jc w:val="both"/>
      </w:pPr>
      <w:r w:rsidRPr="001668EF">
        <w:t>To be able to assess (when all pilot sites use the financial modelling) what the optimal charging levels for certain number of matches;</w:t>
      </w:r>
    </w:p>
    <w:p w14:paraId="446AFF1A" w14:textId="77777777" w:rsidR="002367D4" w:rsidRPr="001668EF" w:rsidRDefault="002367D4" w:rsidP="00274C6F">
      <w:pPr>
        <w:pStyle w:val="ListBullet"/>
        <w:tabs>
          <w:tab w:val="num" w:pos="3845"/>
        </w:tabs>
        <w:spacing w:after="0" w:line="240" w:lineRule="auto"/>
        <w:ind w:left="340" w:hanging="340"/>
        <w:jc w:val="both"/>
      </w:pPr>
      <w:r w:rsidRPr="001668EF">
        <w:t>To assess what level of invest</w:t>
      </w:r>
      <w:r>
        <w:t>ment is required to make a Homes</w:t>
      </w:r>
      <w:r w:rsidRPr="001668EF">
        <w:t>hare project a commercially sustainable operation;</w:t>
      </w:r>
    </w:p>
    <w:p w14:paraId="57C953BF" w14:textId="4CD5A74A" w:rsidR="002367D4" w:rsidRPr="001668EF" w:rsidRDefault="001B6868" w:rsidP="00274C6F">
      <w:pPr>
        <w:pStyle w:val="ListBullet"/>
        <w:tabs>
          <w:tab w:val="num" w:pos="3845"/>
        </w:tabs>
        <w:spacing w:after="0" w:line="240" w:lineRule="auto"/>
        <w:ind w:left="340" w:hanging="340"/>
        <w:jc w:val="both"/>
      </w:pPr>
      <w:r>
        <w:t>A substantive number of sustained</w:t>
      </w:r>
      <w:r w:rsidR="002367D4" w:rsidRPr="001668EF">
        <w:t xml:space="preserve"> matches across the pilot sites;</w:t>
      </w:r>
    </w:p>
    <w:p w14:paraId="619EB547" w14:textId="3B7F932E" w:rsidR="002367D4" w:rsidRPr="001668EF" w:rsidRDefault="002367D4" w:rsidP="00274C6F">
      <w:pPr>
        <w:pStyle w:val="ListBullet"/>
        <w:tabs>
          <w:tab w:val="num" w:pos="3845"/>
        </w:tabs>
        <w:spacing w:after="0" w:line="240" w:lineRule="auto"/>
        <w:ind w:left="340" w:hanging="340"/>
        <w:jc w:val="both"/>
        <w:rPr>
          <w:i/>
        </w:rPr>
      </w:pPr>
      <w:r>
        <w:t>T</w:t>
      </w:r>
      <w:r w:rsidR="001B6868">
        <w:t>o t</w:t>
      </w:r>
      <w:r>
        <w:t>est whether the Homes</w:t>
      </w:r>
      <w:r w:rsidRPr="001668EF">
        <w:t>hare model is a viable solution for addressing some of the following issues:</w:t>
      </w:r>
    </w:p>
    <w:p w14:paraId="209D5E67" w14:textId="3ED31719" w:rsidR="002367D4" w:rsidRPr="001668EF" w:rsidRDefault="001B6868" w:rsidP="00274C6F">
      <w:pPr>
        <w:pStyle w:val="ListBullet2"/>
        <w:numPr>
          <w:ilvl w:val="1"/>
          <w:numId w:val="11"/>
        </w:numPr>
        <w:spacing w:after="0" w:line="240" w:lineRule="auto"/>
        <w:ind w:left="738" w:right="0" w:hanging="284"/>
        <w:jc w:val="both"/>
        <w:rPr>
          <w:b/>
        </w:rPr>
      </w:pPr>
      <w:r>
        <w:t>Providing</w:t>
      </w:r>
      <w:r w:rsidR="002367D4" w:rsidRPr="001668EF">
        <w:t xml:space="preserve"> a low cost option that would enable someone to relocate to London that otherwise would have not been able to afford to;</w:t>
      </w:r>
    </w:p>
    <w:p w14:paraId="503B67B0" w14:textId="4329F7AB" w:rsidR="002367D4" w:rsidRPr="001668EF" w:rsidRDefault="002367D4" w:rsidP="00274C6F">
      <w:pPr>
        <w:pStyle w:val="ListBullet2"/>
        <w:numPr>
          <w:ilvl w:val="1"/>
          <w:numId w:val="11"/>
        </w:numPr>
        <w:spacing w:after="0" w:line="240" w:lineRule="auto"/>
        <w:ind w:left="738" w:right="0" w:hanging="284"/>
        <w:jc w:val="both"/>
      </w:pPr>
      <w:r w:rsidRPr="001668EF">
        <w:t>Address</w:t>
      </w:r>
      <w:r w:rsidR="001B6868">
        <w:t>ing</w:t>
      </w:r>
      <w:r w:rsidRPr="001668EF">
        <w:t xml:space="preserve"> the issue of a lack of affordable housing for younger people;</w:t>
      </w:r>
    </w:p>
    <w:p w14:paraId="1205B5B7" w14:textId="0C5959C8" w:rsidR="002367D4" w:rsidRPr="001668EF" w:rsidRDefault="001B6868" w:rsidP="00274C6F">
      <w:pPr>
        <w:pStyle w:val="ListBullet2"/>
        <w:numPr>
          <w:ilvl w:val="1"/>
          <w:numId w:val="11"/>
        </w:numPr>
        <w:spacing w:after="0" w:line="240" w:lineRule="auto"/>
        <w:ind w:left="738" w:right="0" w:hanging="284"/>
        <w:jc w:val="both"/>
      </w:pPr>
      <w:r>
        <w:t>Reducing</w:t>
      </w:r>
      <w:r w:rsidR="002367D4" w:rsidRPr="001668EF">
        <w:t xml:space="preserve"> social isolation</w:t>
      </w:r>
      <w:r>
        <w:t xml:space="preserve"> and loneliness in older people</w:t>
      </w:r>
      <w:r w:rsidR="002367D4" w:rsidRPr="001668EF">
        <w:t>;</w:t>
      </w:r>
      <w:r w:rsidR="00274C6F">
        <w:t xml:space="preserve"> and</w:t>
      </w:r>
    </w:p>
    <w:p w14:paraId="0018DABE" w14:textId="1FC52CF0" w:rsidR="002367D4" w:rsidRPr="001668EF" w:rsidRDefault="002367D4" w:rsidP="00274C6F">
      <w:pPr>
        <w:pStyle w:val="ListBullet2"/>
        <w:numPr>
          <w:ilvl w:val="1"/>
          <w:numId w:val="11"/>
        </w:numPr>
        <w:spacing w:after="0" w:line="240" w:lineRule="auto"/>
        <w:ind w:left="738" w:right="0" w:hanging="284"/>
        <w:jc w:val="both"/>
      </w:pPr>
      <w:r w:rsidRPr="001668EF">
        <w:t>Allow</w:t>
      </w:r>
      <w:r w:rsidR="001B6868">
        <w:t>ing</w:t>
      </w:r>
      <w:r w:rsidRPr="001668EF">
        <w:t xml:space="preserve"> elderly pe</w:t>
      </w:r>
      <w:r w:rsidR="001B6868">
        <w:t>ople to live more independently.</w:t>
      </w:r>
    </w:p>
    <w:p w14:paraId="2668B951" w14:textId="77777777" w:rsidR="002367D4" w:rsidRPr="006D192E" w:rsidRDefault="002367D4" w:rsidP="00357ADF">
      <w:pPr>
        <w:pStyle w:val="Heading3"/>
        <w:spacing w:after="0" w:line="240" w:lineRule="auto"/>
        <w:jc w:val="both"/>
      </w:pPr>
      <w:bookmarkStart w:id="106" w:name="_Toc450127264"/>
      <w:bookmarkStart w:id="107" w:name="_Toc450750483"/>
      <w:r w:rsidRPr="008C353B">
        <w:t>Wider outcomes</w:t>
      </w:r>
      <w:bookmarkEnd w:id="106"/>
      <w:bookmarkEnd w:id="107"/>
    </w:p>
    <w:p w14:paraId="706D416D" w14:textId="1143F0F3" w:rsidR="00A9314C" w:rsidRDefault="00A9314C" w:rsidP="00274C6F">
      <w:pPr>
        <w:pStyle w:val="ListBullet"/>
        <w:tabs>
          <w:tab w:val="num" w:pos="3845"/>
        </w:tabs>
        <w:spacing w:after="0" w:line="240" w:lineRule="auto"/>
        <w:ind w:left="340" w:hanging="340"/>
        <w:jc w:val="both"/>
      </w:pPr>
      <w:r>
        <w:t>To broaden awareness of the Homeshare conce</w:t>
      </w:r>
      <w:r w:rsidR="00274C6F">
        <w:t>pt at UK level;</w:t>
      </w:r>
    </w:p>
    <w:p w14:paraId="1A9A1532" w14:textId="2A73E996" w:rsidR="002367D4" w:rsidRPr="001668EF" w:rsidRDefault="002367D4" w:rsidP="00274C6F">
      <w:pPr>
        <w:pStyle w:val="ListBullet"/>
        <w:tabs>
          <w:tab w:val="num" w:pos="3845"/>
        </w:tabs>
        <w:spacing w:after="0" w:line="240" w:lineRule="auto"/>
        <w:ind w:left="340" w:hanging="340"/>
        <w:jc w:val="both"/>
      </w:pPr>
      <w:r w:rsidRPr="001668EF">
        <w:t xml:space="preserve">Growth of the networks for partner organisations involved; </w:t>
      </w:r>
    </w:p>
    <w:p w14:paraId="242BDE8E" w14:textId="1009F1EE" w:rsidR="002367D4" w:rsidRPr="001668EF" w:rsidRDefault="001B6868" w:rsidP="00274C6F">
      <w:pPr>
        <w:pStyle w:val="ListBullet"/>
        <w:tabs>
          <w:tab w:val="num" w:pos="3845"/>
        </w:tabs>
        <w:spacing w:after="0" w:line="240" w:lineRule="auto"/>
        <w:ind w:left="340" w:hanging="340"/>
        <w:jc w:val="both"/>
        <w:rPr>
          <w:i/>
        </w:rPr>
      </w:pPr>
      <w:r>
        <w:t>B</w:t>
      </w:r>
      <w:r w:rsidR="002367D4" w:rsidRPr="001668EF">
        <w:t>uilding</w:t>
      </w:r>
      <w:r>
        <w:t xml:space="preserve"> new</w:t>
      </w:r>
      <w:r w:rsidR="002367D4" w:rsidRPr="001668EF">
        <w:t xml:space="preserve"> relationships between organisations in this sector;</w:t>
      </w:r>
      <w:r w:rsidR="00274C6F">
        <w:t xml:space="preserve"> and </w:t>
      </w:r>
    </w:p>
    <w:p w14:paraId="4205BAB0" w14:textId="77777777" w:rsidR="002367D4" w:rsidRPr="001668EF" w:rsidRDefault="002367D4" w:rsidP="00274C6F">
      <w:pPr>
        <w:pStyle w:val="ListBullet"/>
        <w:tabs>
          <w:tab w:val="num" w:pos="3845"/>
        </w:tabs>
        <w:spacing w:after="0" w:line="240" w:lineRule="auto"/>
        <w:ind w:left="340" w:hanging="340"/>
        <w:jc w:val="both"/>
        <w:rPr>
          <w:i/>
        </w:rPr>
      </w:pPr>
      <w:r w:rsidRPr="001668EF">
        <w:t>Learning generated about partnership working in general.</w:t>
      </w:r>
    </w:p>
    <w:p w14:paraId="70D7C841" w14:textId="5F8A7D65" w:rsidR="002367D4" w:rsidRPr="008C353B" w:rsidRDefault="001B6868" w:rsidP="001B6868">
      <w:pPr>
        <w:pStyle w:val="Heading3"/>
      </w:pPr>
      <w:bookmarkStart w:id="108" w:name="_Toc450750484"/>
      <w:r>
        <w:t>Priorities for further learning from the evaluation</w:t>
      </w:r>
      <w:bookmarkEnd w:id="108"/>
    </w:p>
    <w:p w14:paraId="212A490C" w14:textId="4F320FBF" w:rsidR="002367D4" w:rsidRDefault="002367D4" w:rsidP="00357ADF">
      <w:pPr>
        <w:spacing w:after="0" w:line="240" w:lineRule="auto"/>
        <w:jc w:val="both"/>
      </w:pPr>
      <w:r>
        <w:t>We</w:t>
      </w:r>
      <w:r w:rsidRPr="008C353B">
        <w:t xml:space="preserve"> asked the partner organisations what th</w:t>
      </w:r>
      <w:r w:rsidR="00274C6F">
        <w:t>ey wanted from</w:t>
      </w:r>
      <w:r w:rsidRPr="008C353B">
        <w:t xml:space="preserve"> mon</w:t>
      </w:r>
      <w:r w:rsidR="00274C6F">
        <w:t>itoring and evaluation that takes</w:t>
      </w:r>
      <w:r w:rsidRPr="008C353B">
        <w:t xml:space="preserve"> place. The key themes that emerged are outlined below:</w:t>
      </w:r>
    </w:p>
    <w:p w14:paraId="5DC5F865" w14:textId="77777777" w:rsidR="00A9314C" w:rsidRDefault="00A9314C" w:rsidP="00357ADF">
      <w:pPr>
        <w:spacing w:after="0" w:line="240" w:lineRule="auto"/>
        <w:jc w:val="both"/>
      </w:pPr>
    </w:p>
    <w:p w14:paraId="6E410655" w14:textId="726E8A46" w:rsidR="002367D4" w:rsidRPr="00525D19" w:rsidRDefault="00A9314C" w:rsidP="00A9314C">
      <w:pPr>
        <w:pStyle w:val="Quote"/>
      </w:pPr>
      <w:bookmarkStart w:id="109" w:name="_Toc450127266"/>
      <w:r>
        <w:lastRenderedPageBreak/>
        <w:t>Harmonising</w:t>
      </w:r>
      <w:r w:rsidR="002367D4" w:rsidRPr="00525D19">
        <w:t xml:space="preserve"> reporting requirements</w:t>
      </w:r>
      <w:bookmarkEnd w:id="109"/>
    </w:p>
    <w:p w14:paraId="4F9CD4D4" w14:textId="077611E8" w:rsidR="002367D4" w:rsidRDefault="002367D4" w:rsidP="00357ADF">
      <w:pPr>
        <w:spacing w:after="0" w:line="240" w:lineRule="auto"/>
        <w:jc w:val="both"/>
      </w:pPr>
      <w:r w:rsidRPr="008C353B">
        <w:t xml:space="preserve">At the point of interview, </w:t>
      </w:r>
      <w:r w:rsidR="00A9314C">
        <w:t>both Big Lottery and Lloyds had</w:t>
      </w:r>
      <w:r w:rsidRPr="008C353B">
        <w:t xml:space="preserve"> their</w:t>
      </w:r>
      <w:r w:rsidR="00A9314C">
        <w:t xml:space="preserve"> own monitoring system with significant</w:t>
      </w:r>
      <w:r w:rsidRPr="008C353B">
        <w:t xml:space="preserve"> difference</w:t>
      </w:r>
      <w:r w:rsidR="00A9314C">
        <w:t>s</w:t>
      </w:r>
      <w:r w:rsidRPr="008C353B">
        <w:t xml:space="preserve"> between the requirements of both funders. There was general consensus among respondents that there would be </w:t>
      </w:r>
      <w:r w:rsidRPr="00A9314C">
        <w:t>a value in a consistent approach to collecting monitoring data in order to effectively compare and share lessons learnt across the sites</w:t>
      </w:r>
      <w:r w:rsidR="00A9314C">
        <w:t>, which has subsequently been addressed</w:t>
      </w:r>
      <w:r w:rsidRPr="008C353B">
        <w:t>. Some respondents suggested having a shared monitoring tool that would satisfy the needs of both funders</w:t>
      </w:r>
      <w:r w:rsidR="00A9314C">
        <w:t xml:space="preserve"> and this has now been incorporated in the current reporting arrangements</w:t>
      </w:r>
      <w:r w:rsidRPr="008C353B">
        <w:t>.</w:t>
      </w:r>
    </w:p>
    <w:p w14:paraId="0F91C7D7" w14:textId="5799AC66" w:rsidR="002367D4" w:rsidRPr="001668EF" w:rsidRDefault="002367D4" w:rsidP="00A9314C">
      <w:pPr>
        <w:pStyle w:val="Quote"/>
      </w:pPr>
      <w:bookmarkStart w:id="110" w:name="_Toc450127267"/>
      <w:r w:rsidRPr="008C353B">
        <w:t>Ensure the evaluation fits in with the local context</w:t>
      </w:r>
      <w:bookmarkEnd w:id="110"/>
    </w:p>
    <w:p w14:paraId="14674077" w14:textId="77777777" w:rsidR="00A9314C" w:rsidRDefault="00A9314C" w:rsidP="00A9314C">
      <w:pPr>
        <w:pStyle w:val="ListBullet"/>
        <w:numPr>
          <w:ilvl w:val="0"/>
          <w:numId w:val="0"/>
        </w:numPr>
        <w:spacing w:after="0" w:line="240" w:lineRule="auto"/>
        <w:jc w:val="both"/>
      </w:pPr>
      <w:r>
        <w:t>A</w:t>
      </w:r>
      <w:r w:rsidR="002367D4" w:rsidRPr="001668EF">
        <w:t xml:space="preserve"> balance</w:t>
      </w:r>
      <w:r>
        <w:t xml:space="preserve"> is needed</w:t>
      </w:r>
      <w:r w:rsidR="002367D4" w:rsidRPr="001668EF">
        <w:t xml:space="preserve"> between how information is collected from the pilot sites and the time and resources that pilot site staff have to collect that data. A tension might exist between what is being asked of pilot sites and what t</w:t>
      </w:r>
      <w:r>
        <w:t>hey are capable of collecting so t</w:t>
      </w:r>
      <w:r w:rsidR="002367D4" w:rsidRPr="001668EF">
        <w:t>he HSP must find that balance and deal with any tensions that might exist.</w:t>
      </w:r>
    </w:p>
    <w:p w14:paraId="768BD13F" w14:textId="2828E016" w:rsidR="002367D4" w:rsidRPr="001668EF" w:rsidRDefault="00A9314C" w:rsidP="00A9314C">
      <w:pPr>
        <w:pStyle w:val="ListBullet"/>
        <w:numPr>
          <w:ilvl w:val="0"/>
          <w:numId w:val="0"/>
        </w:numPr>
        <w:spacing w:after="0" w:line="240" w:lineRule="auto"/>
        <w:jc w:val="both"/>
      </w:pPr>
      <w:r>
        <w:t>Partners considered it</w:t>
      </w:r>
      <w:r w:rsidR="002367D4" w:rsidRPr="001668EF">
        <w:t xml:space="preserve"> important that evaluation findings are shared at the local level in a way that pilot sites can use and is relevant for their context and needs. It would be useful to work with pilot sites in order to explore how they can use the data and analysis themselves locally with local stakeholders.</w:t>
      </w:r>
    </w:p>
    <w:p w14:paraId="6CE7643B" w14:textId="77777777" w:rsidR="002367D4" w:rsidRPr="001668EF" w:rsidRDefault="002367D4" w:rsidP="00A9314C">
      <w:pPr>
        <w:pStyle w:val="ListBullet"/>
        <w:numPr>
          <w:ilvl w:val="0"/>
          <w:numId w:val="0"/>
        </w:numPr>
        <w:spacing w:after="0" w:line="240" w:lineRule="auto"/>
        <w:jc w:val="both"/>
      </w:pPr>
      <w:r w:rsidRPr="001668EF">
        <w:t xml:space="preserve">It is critical that the evaluation only asks for useful information that will feed into the strategic objectives of the HSP. It is therefore important to always understand why the pilot sites are being asked for any given information.  </w:t>
      </w:r>
    </w:p>
    <w:p w14:paraId="55E40470" w14:textId="2410BBF2" w:rsidR="002367D4" w:rsidRPr="008C353B" w:rsidRDefault="002367D4" w:rsidP="00384CF5">
      <w:pPr>
        <w:pStyle w:val="Quote"/>
      </w:pPr>
      <w:bookmarkStart w:id="111" w:name="_Toc450127268"/>
      <w:r w:rsidRPr="008C353B">
        <w:t>The evaluation should generate</w:t>
      </w:r>
      <w:r w:rsidR="00384CF5">
        <w:t xml:space="preserve"> shared</w:t>
      </w:r>
      <w:r w:rsidRPr="008C353B">
        <w:t xml:space="preserve"> learning</w:t>
      </w:r>
      <w:bookmarkEnd w:id="111"/>
    </w:p>
    <w:p w14:paraId="01056AA3" w14:textId="55043204" w:rsidR="00CA50DC" w:rsidRDefault="002367D4" w:rsidP="00357ADF">
      <w:pPr>
        <w:spacing w:after="0" w:line="240" w:lineRule="auto"/>
        <w:jc w:val="both"/>
      </w:pPr>
      <w:r w:rsidRPr="008C353B">
        <w:t>A common message emerged from the</w:t>
      </w:r>
      <w:r w:rsidR="00384CF5">
        <w:t xml:space="preserve"> interviews about the need for</w:t>
      </w:r>
      <w:r w:rsidRPr="008C353B">
        <w:t xml:space="preserve"> clarity on how the evaluation will feed into the partnership and how the evaluators will hold and share the learning they gather. </w:t>
      </w:r>
      <w:r w:rsidR="00CA50DC" w:rsidRPr="00CA50DC">
        <w:t>It is</w:t>
      </w:r>
      <w:r w:rsidR="00CA50DC">
        <w:t xml:space="preserve"> also very important to partners</w:t>
      </w:r>
      <w:r w:rsidR="00CA50DC" w:rsidRPr="00CA50DC">
        <w:t xml:space="preserve"> that they have access to timely information in order to be able to capitalise</w:t>
      </w:r>
      <w:r w:rsidR="005B6790">
        <w:t xml:space="preserve"> together</w:t>
      </w:r>
      <w:r w:rsidR="00CA50DC" w:rsidRPr="00CA50DC">
        <w:t xml:space="preserve"> upon any lessons learnt.</w:t>
      </w:r>
    </w:p>
    <w:p w14:paraId="278B16D4" w14:textId="47D8B08D" w:rsidR="002367D4" w:rsidRDefault="002367D4" w:rsidP="00357ADF">
      <w:pPr>
        <w:spacing w:after="0" w:line="240" w:lineRule="auto"/>
        <w:jc w:val="both"/>
      </w:pPr>
      <w:r w:rsidRPr="008C353B">
        <w:t xml:space="preserve">Overall, respondents spoke about wanting the evaluation to generate </w:t>
      </w:r>
      <w:r>
        <w:t>in-depth insights into why Homes</w:t>
      </w:r>
      <w:r w:rsidRPr="008C353B">
        <w:t xml:space="preserve">hare works well </w:t>
      </w:r>
      <w:r w:rsidR="00384CF5">
        <w:t>in some areas and not in others particularly</w:t>
      </w:r>
      <w:r w:rsidRPr="008C353B">
        <w:t xml:space="preserve"> the enablers and challenges. The evaluation should:</w:t>
      </w:r>
    </w:p>
    <w:p w14:paraId="1DF78A33" w14:textId="77777777" w:rsidR="002367D4" w:rsidRPr="008C353B" w:rsidRDefault="002367D4" w:rsidP="00357ADF">
      <w:pPr>
        <w:pStyle w:val="Normalwithoutparaspacing"/>
        <w:spacing w:line="240" w:lineRule="auto"/>
        <w:jc w:val="both"/>
      </w:pPr>
    </w:p>
    <w:p w14:paraId="3C7D8F6F" w14:textId="77777777" w:rsidR="002367D4" w:rsidRPr="001668EF" w:rsidRDefault="002367D4" w:rsidP="00357ADF">
      <w:pPr>
        <w:pStyle w:val="ListBullet"/>
        <w:tabs>
          <w:tab w:val="num" w:pos="3845"/>
        </w:tabs>
        <w:spacing w:after="0" w:line="240" w:lineRule="auto"/>
        <w:ind w:left="340" w:hanging="340"/>
        <w:jc w:val="both"/>
      </w:pPr>
      <w:r w:rsidRPr="001668EF">
        <w:t xml:space="preserve">Identify what makes the pilot sites </w:t>
      </w:r>
      <w:r w:rsidRPr="00384CF5">
        <w:t>financially successful and sustainable</w:t>
      </w:r>
      <w:r w:rsidRPr="001668EF">
        <w:t xml:space="preserve">. It is important to examine the business models and identify whether there need to be changes made to enable them to be sustainable; </w:t>
      </w:r>
    </w:p>
    <w:p w14:paraId="37F4650C" w14:textId="77777777" w:rsidR="002367D4" w:rsidRPr="001668EF" w:rsidRDefault="002367D4" w:rsidP="00357ADF">
      <w:pPr>
        <w:pStyle w:val="ListBullet"/>
        <w:tabs>
          <w:tab w:val="num" w:pos="3845"/>
        </w:tabs>
        <w:spacing w:after="0" w:line="240" w:lineRule="auto"/>
        <w:ind w:left="340" w:hanging="340"/>
        <w:jc w:val="both"/>
      </w:pPr>
      <w:r w:rsidRPr="001668EF">
        <w:t xml:space="preserve">Assess what needs to be part of the </w:t>
      </w:r>
      <w:r w:rsidRPr="00384CF5">
        <w:t>Homeshare agreement and assessment process</w:t>
      </w:r>
      <w:r w:rsidRPr="001668EF">
        <w:rPr>
          <w:b/>
        </w:rPr>
        <w:t xml:space="preserve"> </w:t>
      </w:r>
      <w:r w:rsidRPr="001668EF">
        <w:t>and identify best practice across the different pilot sites;</w:t>
      </w:r>
    </w:p>
    <w:p w14:paraId="35D56164" w14:textId="77777777" w:rsidR="002367D4" w:rsidRPr="001668EF" w:rsidRDefault="002367D4" w:rsidP="00357ADF">
      <w:pPr>
        <w:pStyle w:val="ListBullet"/>
        <w:tabs>
          <w:tab w:val="num" w:pos="3845"/>
        </w:tabs>
        <w:spacing w:after="0" w:line="240" w:lineRule="auto"/>
        <w:ind w:left="340" w:hanging="340"/>
        <w:jc w:val="both"/>
      </w:pPr>
      <w:r w:rsidRPr="001668EF">
        <w:t xml:space="preserve">Ascertain </w:t>
      </w:r>
      <w:r w:rsidRPr="00384CF5">
        <w:t>who the typical householders and homesharers are</w:t>
      </w:r>
      <w:r w:rsidRPr="001668EF">
        <w:t xml:space="preserve"> so that the information can be used to target the most appropriate audiences and effectively promote the programme;</w:t>
      </w:r>
    </w:p>
    <w:p w14:paraId="5605FF9C" w14:textId="77777777" w:rsidR="002367D4" w:rsidRPr="001668EF" w:rsidRDefault="002367D4" w:rsidP="00357ADF">
      <w:pPr>
        <w:pStyle w:val="ListBullet"/>
        <w:tabs>
          <w:tab w:val="num" w:pos="3845"/>
        </w:tabs>
        <w:spacing w:after="0" w:line="240" w:lineRule="auto"/>
        <w:ind w:left="340" w:hanging="340"/>
        <w:jc w:val="both"/>
      </w:pPr>
      <w:r w:rsidRPr="001668EF">
        <w:t xml:space="preserve">Include research around the </w:t>
      </w:r>
      <w:r w:rsidRPr="00384CF5">
        <w:t>potential costs and benefits to the public purse of the HSP</w:t>
      </w:r>
      <w:r w:rsidRPr="001668EF">
        <w:t>. It should estimate how much could be saved in social and health care costs. Putting a pound sign against some of the benefits to homesharers and homeowners would also be beneficial;</w:t>
      </w:r>
    </w:p>
    <w:p w14:paraId="3F2BEC0C" w14:textId="77777777" w:rsidR="002367D4" w:rsidRPr="001668EF" w:rsidRDefault="002367D4" w:rsidP="00357ADF">
      <w:pPr>
        <w:pStyle w:val="ListBullet"/>
        <w:tabs>
          <w:tab w:val="num" w:pos="3845"/>
        </w:tabs>
        <w:spacing w:after="0" w:line="240" w:lineRule="auto"/>
        <w:ind w:left="340" w:hanging="340"/>
        <w:jc w:val="both"/>
        <w:rPr>
          <w:i/>
        </w:rPr>
      </w:pPr>
      <w:r w:rsidRPr="001668EF">
        <w:t xml:space="preserve">Consider </w:t>
      </w:r>
      <w:r w:rsidRPr="00384CF5">
        <w:t>how effectively all the pilot sites are working together</w:t>
      </w:r>
      <w:r w:rsidRPr="001668EF">
        <w:t xml:space="preserve"> and sharing learning;</w:t>
      </w:r>
    </w:p>
    <w:p w14:paraId="130B632D" w14:textId="3168B2CD" w:rsidR="002367D4" w:rsidRPr="001668EF" w:rsidRDefault="002367D4" w:rsidP="00357ADF">
      <w:pPr>
        <w:pStyle w:val="ListBullet"/>
        <w:tabs>
          <w:tab w:val="num" w:pos="3845"/>
        </w:tabs>
        <w:spacing w:after="0" w:line="240" w:lineRule="auto"/>
        <w:ind w:left="340" w:hanging="340"/>
        <w:jc w:val="both"/>
      </w:pPr>
      <w:r w:rsidRPr="001668EF">
        <w:lastRenderedPageBreak/>
        <w:t xml:space="preserve">Focus on </w:t>
      </w:r>
      <w:r w:rsidR="00CA50DC">
        <w:t>which</w:t>
      </w:r>
      <w:r w:rsidRPr="00384CF5">
        <w:t xml:space="preserve"> beneficiary groups these Homeshare </w:t>
      </w:r>
      <w:r w:rsidR="00CA50DC">
        <w:t>projects have the most impact</w:t>
      </w:r>
      <w:r w:rsidRPr="001668EF">
        <w:rPr>
          <w:b/>
        </w:rPr>
        <w:t>.</w:t>
      </w:r>
      <w:r w:rsidRPr="001668EF">
        <w:t xml:space="preserve"> Identifying</w:t>
      </w:r>
      <w:r w:rsidR="00384CF5">
        <w:t xml:space="preserve"> for</w:t>
      </w:r>
      <w:r w:rsidRPr="001668EF">
        <w:t xml:space="preserve"> which groups Homeshare works best for and is most suitab</w:t>
      </w:r>
      <w:r w:rsidR="00384CF5">
        <w:t xml:space="preserve">le for will </w:t>
      </w:r>
      <w:r w:rsidR="00CA50DC">
        <w:t>be key information;</w:t>
      </w:r>
      <w:r w:rsidRPr="001668EF">
        <w:t xml:space="preserve"> </w:t>
      </w:r>
    </w:p>
    <w:p w14:paraId="36E86E85" w14:textId="77777777" w:rsidR="002367D4" w:rsidRPr="001668EF" w:rsidRDefault="002367D4" w:rsidP="00357ADF">
      <w:pPr>
        <w:pStyle w:val="ListBullet"/>
        <w:tabs>
          <w:tab w:val="num" w:pos="3845"/>
        </w:tabs>
        <w:spacing w:after="0" w:line="240" w:lineRule="auto"/>
        <w:ind w:left="340" w:hanging="340"/>
        <w:jc w:val="both"/>
      </w:pPr>
      <w:r w:rsidRPr="001668EF">
        <w:t xml:space="preserve">Identify </w:t>
      </w:r>
      <w:r w:rsidRPr="00CA50DC">
        <w:t>what kind of organisations these pilot sites want to be targeting and working with</w:t>
      </w:r>
      <w:r w:rsidRPr="001668EF">
        <w:t>;</w:t>
      </w:r>
    </w:p>
    <w:p w14:paraId="1907113C" w14:textId="5CD20971" w:rsidR="002367D4" w:rsidRDefault="002367D4" w:rsidP="00CA50DC">
      <w:pPr>
        <w:pStyle w:val="ListBullet"/>
        <w:tabs>
          <w:tab w:val="num" w:pos="3845"/>
        </w:tabs>
        <w:spacing w:after="0" w:line="240" w:lineRule="auto"/>
        <w:ind w:left="340" w:hanging="340"/>
        <w:jc w:val="both"/>
      </w:pPr>
      <w:r w:rsidRPr="00CA50DC">
        <w:t>Assess how the partnership works</w:t>
      </w:r>
      <w:r w:rsidRPr="001668EF">
        <w:t xml:space="preserve"> and identify how it can get the most out of the</w:t>
      </w:r>
      <w:r w:rsidR="00CA50DC">
        <w:t xml:space="preserve"> organisations round the table.</w:t>
      </w:r>
    </w:p>
    <w:p w14:paraId="39DEB801" w14:textId="77777777" w:rsidR="002367D4" w:rsidRDefault="002367D4" w:rsidP="005B6790">
      <w:pPr>
        <w:pStyle w:val="Heading2"/>
      </w:pPr>
      <w:bookmarkStart w:id="112" w:name="_Toc450127270"/>
      <w:bookmarkStart w:id="113" w:name="_Toc450750485"/>
      <w:r>
        <w:t>Programme level logic model</w:t>
      </w:r>
      <w:bookmarkEnd w:id="112"/>
      <w:bookmarkEnd w:id="113"/>
    </w:p>
    <w:p w14:paraId="3045D13C" w14:textId="0EA4BE24" w:rsidR="002367D4" w:rsidRDefault="002367D4" w:rsidP="00357ADF">
      <w:pPr>
        <w:spacing w:after="0" w:line="240" w:lineRule="auto"/>
        <w:jc w:val="both"/>
        <w:rPr>
          <w:b/>
        </w:rPr>
      </w:pPr>
      <w:r>
        <w:t>These</w:t>
      </w:r>
      <w:r w:rsidR="005B6790">
        <w:t xml:space="preserve"> insights have contributed to</w:t>
      </w:r>
      <w:r>
        <w:t xml:space="preserve"> the production of a logic model for the programme, building on an early draft prepared by the Big Lottery, linking with and supported by the common outcomes generated by the pilot logic models and validated in co-production with the HSP Delivery Group</w:t>
      </w:r>
      <w:r w:rsidR="00A212D9">
        <w:t>. (P</w:t>
      </w:r>
      <w:r>
        <w:t xml:space="preserve">rogramme level logic model provided as </w:t>
      </w:r>
      <w:r w:rsidRPr="005B6790">
        <w:rPr>
          <w:b/>
        </w:rPr>
        <w:t>Appendix B</w:t>
      </w:r>
      <w:r w:rsidRPr="00AB26D5">
        <w:t>).</w:t>
      </w:r>
    </w:p>
    <w:p w14:paraId="0C9F15C3" w14:textId="77777777" w:rsidR="0074773E" w:rsidRDefault="0074773E" w:rsidP="00357ADF">
      <w:pPr>
        <w:spacing w:before="0" w:after="0" w:line="240" w:lineRule="auto"/>
        <w:jc w:val="both"/>
        <w:rPr>
          <w:b/>
        </w:rPr>
      </w:pPr>
    </w:p>
    <w:p w14:paraId="0DEE7F76" w14:textId="54A88E3B" w:rsidR="00771B7F" w:rsidRDefault="002C0031" w:rsidP="00372FF0">
      <w:pPr>
        <w:pStyle w:val="Heading2"/>
        <w:rPr>
          <w:b/>
        </w:rPr>
      </w:pPr>
      <w:bookmarkStart w:id="114" w:name="_Toc450750486"/>
      <w:r>
        <w:t>Summary of key insights from strategic partners</w:t>
      </w:r>
      <w:bookmarkEnd w:id="114"/>
    </w:p>
    <w:p w14:paraId="5A161AD1" w14:textId="77777777" w:rsidR="0074773E" w:rsidRDefault="0074773E" w:rsidP="00357ADF">
      <w:pPr>
        <w:spacing w:before="0" w:after="0" w:line="240" w:lineRule="auto"/>
        <w:jc w:val="both"/>
        <w:rPr>
          <w:b/>
        </w:rPr>
      </w:pPr>
    </w:p>
    <w:tbl>
      <w:tblPr>
        <w:tblStyle w:val="OPMLightListorBox"/>
        <w:tblW w:w="0" w:type="auto"/>
        <w:tblLook w:val="04A0" w:firstRow="1" w:lastRow="0" w:firstColumn="1" w:lastColumn="0" w:noHBand="0" w:noVBand="1"/>
      </w:tblPr>
      <w:tblGrid>
        <w:gridCol w:w="9287"/>
      </w:tblGrid>
      <w:tr w:rsidR="0074773E" w14:paraId="27B05887" w14:textId="77777777" w:rsidTr="00411EF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7" w:type="dxa"/>
          </w:tcPr>
          <w:p w14:paraId="48E50A33" w14:textId="6814A404" w:rsidR="0074773E" w:rsidRPr="00411EF3" w:rsidRDefault="0074773E" w:rsidP="00357ADF">
            <w:pPr>
              <w:spacing w:before="0" w:after="0" w:line="240" w:lineRule="auto"/>
              <w:jc w:val="both"/>
            </w:pPr>
            <w:r w:rsidRPr="00411EF3">
              <w:t xml:space="preserve">Summary of </w:t>
            </w:r>
            <w:r w:rsidR="00F83E91" w:rsidRPr="00411EF3">
              <w:t xml:space="preserve">key </w:t>
            </w:r>
            <w:r w:rsidR="00411847">
              <w:t>insights from scoping work with HSP strategic partners</w:t>
            </w:r>
            <w:r w:rsidRPr="00411EF3">
              <w:t xml:space="preserve"> </w:t>
            </w:r>
          </w:p>
          <w:p w14:paraId="179AC626" w14:textId="77777777" w:rsidR="0074773E" w:rsidRDefault="0074773E" w:rsidP="00357ADF">
            <w:pPr>
              <w:spacing w:before="0" w:after="0" w:line="240" w:lineRule="auto"/>
              <w:jc w:val="both"/>
              <w:rPr>
                <w:b w:val="0"/>
              </w:rPr>
            </w:pPr>
          </w:p>
        </w:tc>
      </w:tr>
      <w:tr w:rsidR="0074773E" w14:paraId="5EBB0CC0" w14:textId="77777777" w:rsidTr="00411E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7" w:type="dxa"/>
          </w:tcPr>
          <w:p w14:paraId="37576126" w14:textId="0253A6B4" w:rsidR="005B57F4" w:rsidRDefault="005B57F4" w:rsidP="00951E37">
            <w:pPr>
              <w:pStyle w:val="ListBullet"/>
              <w:numPr>
                <w:ilvl w:val="0"/>
                <w:numId w:val="0"/>
              </w:numPr>
              <w:spacing w:line="240" w:lineRule="auto"/>
              <w:rPr>
                <w:b w:val="0"/>
                <w:sz w:val="20"/>
                <w:szCs w:val="20"/>
              </w:rPr>
            </w:pPr>
            <w:r>
              <w:rPr>
                <w:b w:val="0"/>
                <w:sz w:val="20"/>
                <w:szCs w:val="20"/>
              </w:rPr>
              <w:t xml:space="preserve">The lead-in work has taken longer than initially envisaged and has been affected by different internal requirements across the two funding partners.  </w:t>
            </w:r>
          </w:p>
          <w:p w14:paraId="77595D6B" w14:textId="2E36B89C" w:rsidR="005B57F4" w:rsidRDefault="005B57F4" w:rsidP="00951E37">
            <w:pPr>
              <w:pStyle w:val="ListBullet"/>
              <w:numPr>
                <w:ilvl w:val="0"/>
                <w:numId w:val="0"/>
              </w:numPr>
              <w:spacing w:line="240" w:lineRule="auto"/>
              <w:rPr>
                <w:b w:val="0"/>
                <w:sz w:val="20"/>
                <w:szCs w:val="20"/>
              </w:rPr>
            </w:pPr>
            <w:r>
              <w:rPr>
                <w:b w:val="0"/>
                <w:sz w:val="20"/>
                <w:szCs w:val="20"/>
              </w:rPr>
              <w:t>The timeframe has been further delayed by unforeseen issues at pilot level including difficulties with staff recruitment and revisions to business plans.</w:t>
            </w:r>
          </w:p>
          <w:p w14:paraId="367ED99E" w14:textId="6C5A585F" w:rsidR="0074773E" w:rsidRDefault="00411847" w:rsidP="00951E37">
            <w:pPr>
              <w:pStyle w:val="ListBullet"/>
              <w:numPr>
                <w:ilvl w:val="0"/>
                <w:numId w:val="0"/>
              </w:numPr>
              <w:spacing w:line="240" w:lineRule="auto"/>
              <w:rPr>
                <w:b w:val="0"/>
                <w:sz w:val="20"/>
                <w:szCs w:val="20"/>
              </w:rPr>
            </w:pPr>
            <w:r>
              <w:rPr>
                <w:b w:val="0"/>
                <w:sz w:val="20"/>
                <w:szCs w:val="20"/>
              </w:rPr>
              <w:t xml:space="preserve">Partnership roles and responsibilities have been clarified and developed </w:t>
            </w:r>
            <w:r w:rsidR="00981299">
              <w:rPr>
                <w:b w:val="0"/>
                <w:sz w:val="20"/>
                <w:szCs w:val="20"/>
              </w:rPr>
              <w:t>and are now</w:t>
            </w:r>
            <w:r>
              <w:rPr>
                <w:b w:val="0"/>
                <w:sz w:val="20"/>
                <w:szCs w:val="20"/>
              </w:rPr>
              <w:t xml:space="preserve"> bedding down after a busy and challenging lead-in period for the programme.</w:t>
            </w:r>
          </w:p>
          <w:p w14:paraId="187AE125" w14:textId="76349130" w:rsidR="00411847" w:rsidRDefault="00411847" w:rsidP="00951E37">
            <w:pPr>
              <w:pStyle w:val="ListBullet"/>
              <w:numPr>
                <w:ilvl w:val="0"/>
                <w:numId w:val="0"/>
              </w:numPr>
              <w:spacing w:line="240" w:lineRule="auto"/>
              <w:rPr>
                <w:b w:val="0"/>
                <w:sz w:val="20"/>
                <w:szCs w:val="20"/>
              </w:rPr>
            </w:pPr>
            <w:r>
              <w:rPr>
                <w:b w:val="0"/>
                <w:sz w:val="20"/>
                <w:szCs w:val="20"/>
              </w:rPr>
              <w:t>Working relationships within the partnership are comfortable and open with good collaboration and genuine sharing, openness and honesty.</w:t>
            </w:r>
          </w:p>
          <w:p w14:paraId="22B8299C" w14:textId="4C15A596" w:rsidR="00411847" w:rsidRDefault="00411847" w:rsidP="00951E37">
            <w:pPr>
              <w:pStyle w:val="ListBullet"/>
              <w:numPr>
                <w:ilvl w:val="0"/>
                <w:numId w:val="0"/>
              </w:numPr>
              <w:spacing w:line="240" w:lineRule="auto"/>
              <w:rPr>
                <w:b w:val="0"/>
                <w:sz w:val="20"/>
                <w:szCs w:val="20"/>
              </w:rPr>
            </w:pPr>
            <w:r>
              <w:rPr>
                <w:b w:val="0"/>
                <w:sz w:val="20"/>
                <w:szCs w:val="20"/>
              </w:rPr>
              <w:t>There is still progress to be made on finding a common language across the different organisations</w:t>
            </w:r>
            <w:r w:rsidR="00CD6CF2">
              <w:rPr>
                <w:b w:val="0"/>
                <w:sz w:val="20"/>
                <w:szCs w:val="20"/>
              </w:rPr>
              <w:t xml:space="preserve"> within the partnership group</w:t>
            </w:r>
            <w:r>
              <w:rPr>
                <w:b w:val="0"/>
                <w:sz w:val="20"/>
                <w:szCs w:val="20"/>
              </w:rPr>
              <w:t>.</w:t>
            </w:r>
          </w:p>
          <w:p w14:paraId="31380791" w14:textId="718D68CE" w:rsidR="00981299" w:rsidRDefault="00981299" w:rsidP="00951E37">
            <w:pPr>
              <w:pStyle w:val="ListBullet"/>
              <w:numPr>
                <w:ilvl w:val="0"/>
                <w:numId w:val="0"/>
              </w:numPr>
              <w:spacing w:line="240" w:lineRule="auto"/>
              <w:rPr>
                <w:b w:val="0"/>
                <w:sz w:val="20"/>
                <w:szCs w:val="20"/>
              </w:rPr>
            </w:pPr>
            <w:r>
              <w:rPr>
                <w:b w:val="0"/>
                <w:sz w:val="20"/>
                <w:szCs w:val="20"/>
              </w:rPr>
              <w:t xml:space="preserve">Harmonising the monitoring arrangements across the programme has been a priority for the partners and this has now been achieved. </w:t>
            </w:r>
          </w:p>
          <w:p w14:paraId="2D2058B3" w14:textId="39F824B3" w:rsidR="00411847" w:rsidRDefault="00411847" w:rsidP="00951E37">
            <w:pPr>
              <w:pStyle w:val="ListBullet"/>
              <w:numPr>
                <w:ilvl w:val="0"/>
                <w:numId w:val="0"/>
              </w:numPr>
              <w:spacing w:line="240" w:lineRule="auto"/>
              <w:rPr>
                <w:b w:val="0"/>
                <w:sz w:val="20"/>
                <w:szCs w:val="20"/>
              </w:rPr>
            </w:pPr>
            <w:r>
              <w:rPr>
                <w:b w:val="0"/>
                <w:sz w:val="20"/>
                <w:szCs w:val="20"/>
              </w:rPr>
              <w:t>Key enablers for commissioning and selection of pilot sites included:</w:t>
            </w:r>
          </w:p>
          <w:p w14:paraId="7FA4B70C" w14:textId="153499E7" w:rsidR="00411847" w:rsidRPr="00411847" w:rsidRDefault="00411847" w:rsidP="00951E37">
            <w:pPr>
              <w:pStyle w:val="ListBullet"/>
              <w:spacing w:line="240" w:lineRule="auto"/>
              <w:rPr>
                <w:b w:val="0"/>
                <w:sz w:val="20"/>
                <w:szCs w:val="20"/>
              </w:rPr>
            </w:pPr>
            <w:r w:rsidRPr="00411847">
              <w:rPr>
                <w:b w:val="0"/>
                <w:sz w:val="20"/>
                <w:szCs w:val="20"/>
              </w:rPr>
              <w:t>Using an open day to attract applicants</w:t>
            </w:r>
            <w:r w:rsidR="00C23CC3">
              <w:rPr>
                <w:b w:val="0"/>
                <w:sz w:val="20"/>
                <w:szCs w:val="20"/>
              </w:rPr>
              <w:t>;</w:t>
            </w:r>
          </w:p>
          <w:p w14:paraId="6EB59F5D" w14:textId="1E00FADA" w:rsidR="00411847" w:rsidRPr="00411847" w:rsidRDefault="00411847" w:rsidP="00951E37">
            <w:pPr>
              <w:pStyle w:val="ListBullet"/>
              <w:spacing w:line="240" w:lineRule="auto"/>
              <w:rPr>
                <w:b w:val="0"/>
                <w:sz w:val="20"/>
                <w:szCs w:val="20"/>
              </w:rPr>
            </w:pPr>
            <w:r w:rsidRPr="00411847">
              <w:rPr>
                <w:b w:val="0"/>
                <w:sz w:val="20"/>
                <w:szCs w:val="20"/>
              </w:rPr>
              <w:t>Working with partners to attract and select applicants</w:t>
            </w:r>
            <w:r w:rsidR="00C23CC3">
              <w:rPr>
                <w:b w:val="0"/>
                <w:sz w:val="20"/>
                <w:szCs w:val="20"/>
              </w:rPr>
              <w:t>;</w:t>
            </w:r>
          </w:p>
          <w:p w14:paraId="14C084B3" w14:textId="26A43F0F" w:rsidR="00411847" w:rsidRPr="00411847" w:rsidRDefault="00411847" w:rsidP="00951E37">
            <w:pPr>
              <w:pStyle w:val="ListBullet"/>
              <w:spacing w:line="240" w:lineRule="auto"/>
              <w:rPr>
                <w:b w:val="0"/>
                <w:sz w:val="20"/>
                <w:szCs w:val="20"/>
              </w:rPr>
            </w:pPr>
            <w:r w:rsidRPr="00411847">
              <w:rPr>
                <w:b w:val="0"/>
                <w:sz w:val="20"/>
                <w:szCs w:val="20"/>
              </w:rPr>
              <w:t>Using a broad specification which raised awareness and interest</w:t>
            </w:r>
            <w:r w:rsidR="00C23CC3">
              <w:rPr>
                <w:b w:val="0"/>
                <w:sz w:val="20"/>
                <w:szCs w:val="20"/>
              </w:rPr>
              <w:t>;</w:t>
            </w:r>
          </w:p>
          <w:p w14:paraId="3A024552" w14:textId="6204E963" w:rsidR="00411847" w:rsidRDefault="00411847" w:rsidP="00951E37">
            <w:pPr>
              <w:pStyle w:val="ListBullet"/>
              <w:spacing w:line="240" w:lineRule="auto"/>
              <w:rPr>
                <w:b w:val="0"/>
                <w:sz w:val="20"/>
                <w:szCs w:val="20"/>
              </w:rPr>
            </w:pPr>
            <w:r w:rsidRPr="00411847">
              <w:rPr>
                <w:b w:val="0"/>
                <w:sz w:val="20"/>
                <w:szCs w:val="20"/>
              </w:rPr>
              <w:t xml:space="preserve">Not specifying funding levels so that applicants had to develop their own financial case. </w:t>
            </w:r>
          </w:p>
          <w:p w14:paraId="531096A8" w14:textId="77777777" w:rsidR="00C23CC3" w:rsidRDefault="00C23CC3" w:rsidP="00951E37">
            <w:pPr>
              <w:pStyle w:val="ListBullet"/>
              <w:numPr>
                <w:ilvl w:val="0"/>
                <w:numId w:val="0"/>
              </w:numPr>
              <w:spacing w:line="240" w:lineRule="auto"/>
              <w:rPr>
                <w:b w:val="0"/>
                <w:sz w:val="20"/>
                <w:szCs w:val="20"/>
              </w:rPr>
            </w:pPr>
            <w:r>
              <w:rPr>
                <w:b w:val="0"/>
                <w:sz w:val="20"/>
                <w:szCs w:val="20"/>
              </w:rPr>
              <w:t>Key challenges during this phase included:</w:t>
            </w:r>
          </w:p>
          <w:p w14:paraId="0468B5E5" w14:textId="77777777" w:rsidR="00C23CC3" w:rsidRDefault="00C23CC3" w:rsidP="005901B5">
            <w:pPr>
              <w:pStyle w:val="ListBullet"/>
              <w:spacing w:line="240" w:lineRule="auto"/>
              <w:ind w:left="709" w:hanging="352"/>
              <w:rPr>
                <w:b w:val="0"/>
                <w:sz w:val="20"/>
                <w:szCs w:val="20"/>
              </w:rPr>
            </w:pPr>
            <w:r>
              <w:rPr>
                <w:b w:val="0"/>
                <w:sz w:val="20"/>
                <w:szCs w:val="20"/>
              </w:rPr>
              <w:t>T</w:t>
            </w:r>
            <w:r w:rsidRPr="00C23CC3">
              <w:rPr>
                <w:b w:val="0"/>
                <w:sz w:val="20"/>
                <w:szCs w:val="20"/>
              </w:rPr>
              <w:t xml:space="preserve">he different internal requirements for the publicly funded and private sector funding partners for whom different accountability </w:t>
            </w:r>
            <w:r>
              <w:rPr>
                <w:b w:val="0"/>
                <w:sz w:val="20"/>
                <w:szCs w:val="20"/>
              </w:rPr>
              <w:t>requirements apply;</w:t>
            </w:r>
          </w:p>
          <w:p w14:paraId="44B58247" w14:textId="77777777" w:rsidR="00C23CC3" w:rsidRDefault="00C23CC3" w:rsidP="005901B5">
            <w:pPr>
              <w:pStyle w:val="ListBullet"/>
              <w:spacing w:line="240" w:lineRule="auto"/>
              <w:ind w:left="709" w:hanging="352"/>
              <w:rPr>
                <w:b w:val="0"/>
                <w:sz w:val="20"/>
                <w:szCs w:val="20"/>
              </w:rPr>
            </w:pPr>
            <w:r>
              <w:rPr>
                <w:b w:val="0"/>
                <w:sz w:val="20"/>
                <w:szCs w:val="20"/>
              </w:rPr>
              <w:t>Low security of tenure provided by the Homeshare model which is a disincentive to housing association tenants in short term housing to take up this option;</w:t>
            </w:r>
          </w:p>
          <w:p w14:paraId="0114F672" w14:textId="4D934F46" w:rsidR="00C23CC3" w:rsidRDefault="00C23CC3" w:rsidP="005901B5">
            <w:pPr>
              <w:pStyle w:val="ListBullet"/>
              <w:spacing w:line="240" w:lineRule="auto"/>
              <w:ind w:left="709" w:hanging="352"/>
              <w:rPr>
                <w:b w:val="0"/>
                <w:sz w:val="20"/>
                <w:szCs w:val="20"/>
              </w:rPr>
            </w:pPr>
            <w:r>
              <w:rPr>
                <w:b w:val="0"/>
                <w:sz w:val="20"/>
                <w:szCs w:val="20"/>
              </w:rPr>
              <w:t>The welfare benefits system which excludes potential homesharers in receipt of housing benefit.</w:t>
            </w:r>
            <w:r w:rsidRPr="00C23CC3">
              <w:rPr>
                <w:b w:val="0"/>
                <w:sz w:val="20"/>
                <w:szCs w:val="20"/>
              </w:rPr>
              <w:t xml:space="preserve">  </w:t>
            </w:r>
          </w:p>
          <w:p w14:paraId="27BEB59F" w14:textId="7F5ED040" w:rsidR="0074773E" w:rsidRPr="00951E37" w:rsidRDefault="004D371B" w:rsidP="00951E37">
            <w:pPr>
              <w:pStyle w:val="ListBullet"/>
              <w:numPr>
                <w:ilvl w:val="0"/>
                <w:numId w:val="0"/>
              </w:numPr>
              <w:spacing w:line="240" w:lineRule="auto"/>
              <w:ind w:left="357"/>
              <w:rPr>
                <w:b w:val="0"/>
                <w:sz w:val="20"/>
                <w:szCs w:val="20"/>
              </w:rPr>
            </w:pPr>
            <w:r>
              <w:rPr>
                <w:b w:val="0"/>
                <w:sz w:val="20"/>
                <w:szCs w:val="20"/>
              </w:rPr>
              <w:lastRenderedPageBreak/>
              <w:t xml:space="preserve">A programme level logic model </w:t>
            </w:r>
            <w:r w:rsidR="000C5C24">
              <w:rPr>
                <w:b w:val="0"/>
                <w:sz w:val="20"/>
                <w:szCs w:val="20"/>
              </w:rPr>
              <w:t>has been developed which has built on an early draft by Big Lottery, linked to and informed by the common outcomes generated by pilot</w:t>
            </w:r>
            <w:r w:rsidR="005901B5">
              <w:rPr>
                <w:b w:val="0"/>
                <w:sz w:val="20"/>
                <w:szCs w:val="20"/>
              </w:rPr>
              <w:t xml:space="preserve"> site</w:t>
            </w:r>
            <w:r w:rsidR="000C5C24">
              <w:rPr>
                <w:b w:val="0"/>
                <w:sz w:val="20"/>
                <w:szCs w:val="20"/>
              </w:rPr>
              <w:t xml:space="preserve"> logic models and validated in co-production with the Delivery Group.</w:t>
            </w:r>
          </w:p>
          <w:p w14:paraId="3340F9C7" w14:textId="77777777" w:rsidR="0074773E" w:rsidRDefault="0074773E" w:rsidP="00357ADF">
            <w:pPr>
              <w:spacing w:before="0" w:after="0" w:line="240" w:lineRule="auto"/>
              <w:jc w:val="both"/>
              <w:rPr>
                <w:b w:val="0"/>
              </w:rPr>
            </w:pPr>
          </w:p>
        </w:tc>
      </w:tr>
    </w:tbl>
    <w:p w14:paraId="0178C098" w14:textId="77777777" w:rsidR="002367D4" w:rsidRDefault="002367D4" w:rsidP="00357ADF">
      <w:pPr>
        <w:spacing w:before="0" w:after="0" w:line="240" w:lineRule="auto"/>
        <w:jc w:val="both"/>
        <w:rPr>
          <w:b/>
          <w:sz w:val="24"/>
          <w:szCs w:val="24"/>
        </w:rPr>
      </w:pPr>
      <w:r>
        <w:rPr>
          <w:b/>
        </w:rPr>
        <w:lastRenderedPageBreak/>
        <w:br w:type="page"/>
      </w:r>
    </w:p>
    <w:p w14:paraId="4895F1C2" w14:textId="77777777" w:rsidR="002367D4" w:rsidRDefault="002367D4" w:rsidP="00357ADF">
      <w:pPr>
        <w:pStyle w:val="Heading1"/>
        <w:spacing w:line="240" w:lineRule="auto"/>
        <w:jc w:val="both"/>
      </w:pPr>
      <w:bookmarkStart w:id="115" w:name="_Toc450750487"/>
      <w:r>
        <w:lastRenderedPageBreak/>
        <w:t>Quantitative analysis</w:t>
      </w:r>
      <w:bookmarkEnd w:id="115"/>
    </w:p>
    <w:p w14:paraId="3B688B56" w14:textId="77777777" w:rsidR="002367D4" w:rsidRDefault="002367D4" w:rsidP="00357ADF">
      <w:pPr>
        <w:spacing w:after="0" w:line="240" w:lineRule="auto"/>
        <w:jc w:val="both"/>
      </w:pPr>
    </w:p>
    <w:tbl>
      <w:tblPr>
        <w:tblStyle w:val="OPMLightListorBox"/>
        <w:tblW w:w="9317" w:type="dxa"/>
        <w:tblLook w:val="04A0" w:firstRow="1" w:lastRow="0" w:firstColumn="1" w:lastColumn="0" w:noHBand="0" w:noVBand="1"/>
      </w:tblPr>
      <w:tblGrid>
        <w:gridCol w:w="9317"/>
      </w:tblGrid>
      <w:tr w:rsidR="00F83E91" w14:paraId="22D34E72" w14:textId="77777777" w:rsidTr="00411EF3">
        <w:trPr>
          <w:cnfStyle w:val="100000000000" w:firstRow="1" w:lastRow="0" w:firstColumn="0" w:lastColumn="0" w:oddVBand="0" w:evenVBand="0" w:oddHBand="0" w:evenHBand="0" w:firstRowFirstColumn="0" w:firstRowLastColumn="0" w:lastRowFirstColumn="0" w:lastRowLastColumn="0"/>
          <w:trHeight w:val="820"/>
        </w:trPr>
        <w:tc>
          <w:tcPr>
            <w:cnfStyle w:val="001000000000" w:firstRow="0" w:lastRow="0" w:firstColumn="1" w:lastColumn="0" w:oddVBand="0" w:evenVBand="0" w:oddHBand="0" w:evenHBand="0" w:firstRowFirstColumn="0" w:firstRowLastColumn="0" w:lastRowFirstColumn="0" w:lastRowLastColumn="0"/>
            <w:tcW w:w="9317" w:type="dxa"/>
          </w:tcPr>
          <w:p w14:paraId="4E90C49B" w14:textId="662828F9" w:rsidR="00F83E91" w:rsidRPr="00F83E91" w:rsidRDefault="00F83E91" w:rsidP="00357ADF">
            <w:pPr>
              <w:spacing w:after="0" w:line="240" w:lineRule="auto"/>
              <w:jc w:val="both"/>
              <w:rPr>
                <w:i/>
              </w:rPr>
            </w:pPr>
            <w:r w:rsidRPr="00F83E91">
              <w:rPr>
                <w:i/>
              </w:rPr>
              <w:t>In this chapter, we summarise th</w:t>
            </w:r>
            <w:r w:rsidR="00EE5666">
              <w:rPr>
                <w:i/>
              </w:rPr>
              <w:t>e work undertaken by Aleron so</w:t>
            </w:r>
            <w:r w:rsidRPr="00F83E91">
              <w:rPr>
                <w:i/>
              </w:rPr>
              <w:t xml:space="preserve"> far on developing and launching a data collection tool and profiling the areas in which the pilots operate.</w:t>
            </w:r>
          </w:p>
        </w:tc>
      </w:tr>
    </w:tbl>
    <w:p w14:paraId="4E03851C" w14:textId="77777777" w:rsidR="002367D4" w:rsidRDefault="002367D4" w:rsidP="00357ADF">
      <w:pPr>
        <w:pStyle w:val="Heading2"/>
        <w:spacing w:after="0" w:line="240" w:lineRule="auto"/>
        <w:jc w:val="both"/>
      </w:pPr>
      <w:bookmarkStart w:id="116" w:name="_Toc450127275"/>
      <w:bookmarkStart w:id="117" w:name="_Toc450750488"/>
      <w:r w:rsidRPr="00AB26D5">
        <w:t>Data collection tool development and launch</w:t>
      </w:r>
      <w:bookmarkEnd w:id="116"/>
      <w:bookmarkEnd w:id="117"/>
    </w:p>
    <w:p w14:paraId="2DB8B2E6" w14:textId="3DDC32E7" w:rsidR="00EE5666" w:rsidRPr="00EE5666" w:rsidRDefault="00EE5666" w:rsidP="00EE5666">
      <w:pPr>
        <w:pStyle w:val="Heading3"/>
      </w:pPr>
      <w:bookmarkStart w:id="118" w:name="_Toc450750489"/>
      <w:r>
        <w:t>Co-production of the tool</w:t>
      </w:r>
      <w:bookmarkEnd w:id="118"/>
    </w:p>
    <w:p w14:paraId="0FCF6D2D" w14:textId="61D4746F" w:rsidR="002367D4" w:rsidRPr="00AB26D5" w:rsidRDefault="002367D4" w:rsidP="00357ADF">
      <w:pPr>
        <w:spacing w:after="0" w:line="240" w:lineRule="auto"/>
        <w:jc w:val="both"/>
      </w:pPr>
      <w:r w:rsidRPr="00AB26D5">
        <w:t xml:space="preserve">In order to facilitate comprehensive and standardised data collection for the quantitative evaluation of the Homeshare </w:t>
      </w:r>
      <w:r>
        <w:t>programme, Aleron developed an E</w:t>
      </w:r>
      <w:r w:rsidRPr="00AB26D5">
        <w:t>xc</w:t>
      </w:r>
      <w:r w:rsidR="00701B37">
        <w:t xml:space="preserve">el-based data collection tool. </w:t>
      </w:r>
      <w:r w:rsidRPr="00AB26D5">
        <w:t xml:space="preserve">This, together with the guidance for use, is provided as </w:t>
      </w:r>
      <w:r w:rsidRPr="00EE5666">
        <w:rPr>
          <w:b/>
        </w:rPr>
        <w:t>Appendix C</w:t>
      </w:r>
      <w:r w:rsidRPr="00AB26D5">
        <w:t xml:space="preserve"> to the report.</w:t>
      </w:r>
    </w:p>
    <w:p w14:paraId="239C07AE" w14:textId="77777777" w:rsidR="002367D4" w:rsidRPr="00AB26D5" w:rsidRDefault="002367D4" w:rsidP="00357ADF">
      <w:pPr>
        <w:spacing w:after="0" w:line="240" w:lineRule="auto"/>
        <w:jc w:val="both"/>
      </w:pPr>
      <w:r w:rsidRPr="00AB26D5">
        <w:t>For this, we first identified a core set of data points that would form the basis of our quantitative analysis; these data points were selected using a number of methods:</w:t>
      </w:r>
    </w:p>
    <w:p w14:paraId="33DF57C2" w14:textId="4ABAA428" w:rsidR="002367D4" w:rsidRPr="001668EF" w:rsidRDefault="002367D4" w:rsidP="00357ADF">
      <w:pPr>
        <w:pStyle w:val="ListNumber"/>
        <w:spacing w:after="0" w:line="240" w:lineRule="auto"/>
        <w:jc w:val="both"/>
      </w:pPr>
      <w:r w:rsidRPr="001668EF">
        <w:t>Revision of the 2010 Homeshare evaluation</w:t>
      </w:r>
      <w:r w:rsidR="0056243C">
        <w:rPr>
          <w:rStyle w:val="FootnoteReference"/>
        </w:rPr>
        <w:footnoteReference w:id="11"/>
      </w:r>
      <w:r w:rsidR="0023798C">
        <w:t>;</w:t>
      </w:r>
    </w:p>
    <w:p w14:paraId="1A367423" w14:textId="4AD17757" w:rsidR="002367D4" w:rsidRPr="001668EF" w:rsidRDefault="002367D4" w:rsidP="00357ADF">
      <w:pPr>
        <w:pStyle w:val="ListNumber"/>
        <w:spacing w:after="0" w:line="240" w:lineRule="auto"/>
        <w:jc w:val="both"/>
      </w:pPr>
      <w:r w:rsidRPr="001668EF">
        <w:t>Outlining planned and existing data collection within individual pilot sites</w:t>
      </w:r>
      <w:r w:rsidR="0023798C">
        <w:t>; and</w:t>
      </w:r>
    </w:p>
    <w:p w14:paraId="148B4DEB" w14:textId="108B4B39" w:rsidR="009E2D42" w:rsidRDefault="002367D4" w:rsidP="00357ADF">
      <w:pPr>
        <w:pStyle w:val="ListNumber"/>
        <w:spacing w:after="0" w:line="240" w:lineRule="auto"/>
        <w:jc w:val="both"/>
      </w:pPr>
      <w:r w:rsidRPr="001668EF">
        <w:t>Identifying pilot sites’ working practices, participant life-cycle models, and planned interaction points between the Homeshare</w:t>
      </w:r>
      <w:r w:rsidR="00701B37">
        <w:t xml:space="preserve"> pilot site and the participant</w:t>
      </w:r>
      <w:r w:rsidR="0023798C">
        <w:t>.</w:t>
      </w:r>
    </w:p>
    <w:p w14:paraId="4399A906" w14:textId="595D580E" w:rsidR="00EE5666" w:rsidRDefault="00EE5666" w:rsidP="00EE5666">
      <w:pPr>
        <w:pStyle w:val="Heading3"/>
      </w:pPr>
      <w:bookmarkStart w:id="119" w:name="_Toc450750490"/>
      <w:r>
        <w:t>Validating and trialling the tool</w:t>
      </w:r>
      <w:bookmarkEnd w:id="119"/>
      <w:r>
        <w:t xml:space="preserve"> </w:t>
      </w:r>
    </w:p>
    <w:p w14:paraId="0CD64E6C" w14:textId="6733003B" w:rsidR="009E2D42" w:rsidRDefault="002367D4" w:rsidP="00357ADF">
      <w:pPr>
        <w:spacing w:after="0" w:line="240" w:lineRule="auto"/>
        <w:jc w:val="both"/>
      </w:pPr>
      <w:r w:rsidRPr="00AB26D5">
        <w:t>Following these discussions, we developed a preliminary list of data points for collection, which was tested with sites using a Data Collection Feasibility Questionnaire. We used this feedback to make a final selection for our core dataset, and subsequently went on to design a preliminary version of the data collection tool. The tool underwent a round of feedback at the February Evaluation Workshop, where sites were given the opportunity to discuss some of the practicalities of using this tool. After incorporating the collected feedback, we developed a final draft of the data collection tool.</w:t>
      </w:r>
      <w:r w:rsidR="00EE5666">
        <w:t xml:space="preserve"> This is currently being trialled</w:t>
      </w:r>
      <w:r w:rsidRPr="00AB26D5">
        <w:t xml:space="preserve"> with sites, and will undergo a series of revisions at t</w:t>
      </w:r>
      <w:r w:rsidR="00701B37">
        <w:t xml:space="preserve">he end of Q1 (June 31st 2016). </w:t>
      </w:r>
    </w:p>
    <w:p w14:paraId="7A67F445" w14:textId="77777777" w:rsidR="002367D4" w:rsidRPr="00AB26D5" w:rsidRDefault="002367D4" w:rsidP="00357ADF">
      <w:pPr>
        <w:spacing w:after="0" w:line="240" w:lineRule="auto"/>
        <w:jc w:val="both"/>
      </w:pPr>
      <w:r w:rsidRPr="00AB26D5">
        <w:t>We have provided sites with two documents for the pilot:</w:t>
      </w:r>
    </w:p>
    <w:p w14:paraId="0113005E" w14:textId="77777777" w:rsidR="002367D4" w:rsidRDefault="002367D4" w:rsidP="00185AAF">
      <w:pPr>
        <w:pStyle w:val="ListNumber"/>
        <w:numPr>
          <w:ilvl w:val="0"/>
          <w:numId w:val="14"/>
        </w:numPr>
        <w:spacing w:after="0" w:line="240" w:lineRule="auto"/>
        <w:jc w:val="both"/>
      </w:pPr>
      <w:r w:rsidRPr="00AB26D5">
        <w:t xml:space="preserve">Independent Evaluator_Data Collection Tool </w:t>
      </w:r>
    </w:p>
    <w:p w14:paraId="371E1AD8" w14:textId="2D16E5CA" w:rsidR="00701B37" w:rsidRDefault="002367D4" w:rsidP="0023798C">
      <w:pPr>
        <w:pStyle w:val="ListNumber"/>
        <w:numPr>
          <w:ilvl w:val="0"/>
          <w:numId w:val="14"/>
        </w:numPr>
        <w:spacing w:after="0" w:line="240" w:lineRule="auto"/>
        <w:jc w:val="both"/>
      </w:pPr>
      <w:r w:rsidRPr="00912DDA">
        <w:t>Independent Evaluator_Data Collection Tool_Guidelines</w:t>
      </w:r>
    </w:p>
    <w:p w14:paraId="627A4355" w14:textId="77777777" w:rsidR="0023798C" w:rsidRDefault="0023798C" w:rsidP="0023798C">
      <w:pPr>
        <w:pStyle w:val="ListNumber"/>
        <w:numPr>
          <w:ilvl w:val="0"/>
          <w:numId w:val="0"/>
        </w:numPr>
        <w:spacing w:after="0" w:line="240" w:lineRule="auto"/>
        <w:ind w:left="720"/>
        <w:jc w:val="both"/>
      </w:pPr>
    </w:p>
    <w:p w14:paraId="4D6FC77C" w14:textId="77777777" w:rsidR="002367D4" w:rsidRDefault="002367D4" w:rsidP="00357ADF">
      <w:pPr>
        <w:spacing w:after="0" w:line="240" w:lineRule="auto"/>
        <w:jc w:val="both"/>
      </w:pPr>
      <w:r w:rsidRPr="00AB26D5">
        <w:t>The Independent Evalua</w:t>
      </w:r>
      <w:r>
        <w:t>tor_Data Collection Tool is an E</w:t>
      </w:r>
      <w:r w:rsidRPr="00AB26D5">
        <w:t xml:space="preserve">xcel-based tool that sites will use to collect data about their participants. The tool follows the life cycle of a participant in an easy-to-use way. It is designed to guide the person using it through the various stages of a participant’s life cycle, from initial enquiry, to match </w:t>
      </w:r>
      <w:r>
        <w:t>end, and on into any rematches.</w:t>
      </w:r>
    </w:p>
    <w:p w14:paraId="6EC98689" w14:textId="6E174CB9" w:rsidR="002367D4" w:rsidRDefault="002367D4" w:rsidP="00357ADF">
      <w:pPr>
        <w:pStyle w:val="Caption"/>
        <w:spacing w:after="0" w:line="240" w:lineRule="auto"/>
        <w:jc w:val="both"/>
      </w:pPr>
      <w:r w:rsidRPr="00AB26D5">
        <w:rPr>
          <w:b w:val="0"/>
          <w:noProof/>
          <w:lang w:eastAsia="en-GB"/>
        </w:rPr>
        <w:lastRenderedPageBreak/>
        <w:drawing>
          <wp:anchor distT="0" distB="0" distL="114300" distR="114300" simplePos="0" relativeHeight="251666432" behindDoc="0" locked="0" layoutInCell="1" allowOverlap="1" wp14:anchorId="731C82FC" wp14:editId="27792899">
            <wp:simplePos x="0" y="0"/>
            <wp:positionH relativeFrom="column">
              <wp:posOffset>-41910</wp:posOffset>
            </wp:positionH>
            <wp:positionV relativeFrom="paragraph">
              <wp:posOffset>-88265</wp:posOffset>
            </wp:positionV>
            <wp:extent cx="5743575" cy="2058670"/>
            <wp:effectExtent l="0" t="0" r="9525" b="0"/>
            <wp:wrapSquare wrapText="bothSides"/>
            <wp:docPr id="778" name="Picture 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743575" cy="2058670"/>
                    </a:xfrm>
                    <a:prstGeom prst="rect">
                      <a:avLst/>
                    </a:prstGeom>
                    <a:ln w="3175">
                      <a:noFill/>
                    </a:ln>
                  </pic:spPr>
                </pic:pic>
              </a:graphicData>
            </a:graphic>
            <wp14:sizeRelH relativeFrom="page">
              <wp14:pctWidth>0</wp14:pctWidth>
            </wp14:sizeRelH>
            <wp14:sizeRelV relativeFrom="page">
              <wp14:pctHeight>0</wp14:pctHeight>
            </wp14:sizeRelV>
          </wp:anchor>
        </w:drawing>
      </w:r>
      <w:r w:rsidRPr="00B530F1">
        <w:t>The Independent Evaluator_Data Collection Tool: the data shown in the image above is dummy data and does not represent any real participants.</w:t>
      </w:r>
    </w:p>
    <w:p w14:paraId="443B2629" w14:textId="77777777" w:rsidR="00F05BFC" w:rsidRDefault="00F05BFC" w:rsidP="00357ADF">
      <w:pPr>
        <w:spacing w:after="0" w:line="240" w:lineRule="auto"/>
        <w:jc w:val="both"/>
      </w:pPr>
    </w:p>
    <w:p w14:paraId="2C33DE6B" w14:textId="3AB3E77A" w:rsidR="002367D4" w:rsidRPr="00AB26D5" w:rsidRDefault="00701B37" w:rsidP="00357ADF">
      <w:pPr>
        <w:spacing w:after="0" w:line="240" w:lineRule="auto"/>
        <w:jc w:val="both"/>
      </w:pPr>
      <w:r>
        <w:t>The tool includes</w:t>
      </w:r>
      <w:r w:rsidR="002367D4" w:rsidRPr="00AB26D5">
        <w:t xml:space="preserve"> a ‘Site Dashboard’. The graphs in this section of the tool provide site-level information about the number of applications a site receives per quarter, the average length to make a match, by quarter, how many participants are being re-matched, among other information. This was added to the tool to ensure that sites are also gaining value from using it.</w:t>
      </w:r>
    </w:p>
    <w:p w14:paraId="5CE87B72" w14:textId="42F8186B" w:rsidR="002367D4" w:rsidRDefault="00B14011" w:rsidP="00357ADF">
      <w:pPr>
        <w:pStyle w:val="Caption"/>
        <w:spacing w:after="0" w:line="240" w:lineRule="auto"/>
        <w:jc w:val="both"/>
      </w:pPr>
      <w:r w:rsidRPr="00AB26D5">
        <w:rPr>
          <w:noProof/>
          <w:lang w:eastAsia="en-GB"/>
        </w:rPr>
        <w:drawing>
          <wp:anchor distT="0" distB="0" distL="114300" distR="114300" simplePos="0" relativeHeight="251668480" behindDoc="0" locked="0" layoutInCell="1" allowOverlap="1" wp14:anchorId="6EF456FF" wp14:editId="34FEE8E5">
            <wp:simplePos x="0" y="0"/>
            <wp:positionH relativeFrom="column">
              <wp:posOffset>-41910</wp:posOffset>
            </wp:positionH>
            <wp:positionV relativeFrom="paragraph">
              <wp:posOffset>255905</wp:posOffset>
            </wp:positionV>
            <wp:extent cx="5690235" cy="2905125"/>
            <wp:effectExtent l="0" t="0" r="5715" b="952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5690235" cy="2905125"/>
                    </a:xfrm>
                    <a:prstGeom prst="rect">
                      <a:avLst/>
                    </a:prstGeom>
                    <a:ln w="3175">
                      <a:noFill/>
                    </a:ln>
                  </pic:spPr>
                </pic:pic>
              </a:graphicData>
            </a:graphic>
            <wp14:sizeRelH relativeFrom="page">
              <wp14:pctWidth>0</wp14:pctWidth>
            </wp14:sizeRelH>
            <wp14:sizeRelV relativeFrom="page">
              <wp14:pctHeight>0</wp14:pctHeight>
            </wp14:sizeRelV>
          </wp:anchor>
        </w:drawing>
      </w:r>
    </w:p>
    <w:p w14:paraId="5DD4B6AE" w14:textId="1C494C12" w:rsidR="002367D4" w:rsidRDefault="002367D4" w:rsidP="00357ADF">
      <w:pPr>
        <w:pStyle w:val="Caption"/>
        <w:spacing w:after="0" w:line="240" w:lineRule="auto"/>
        <w:jc w:val="both"/>
      </w:pPr>
      <w:r>
        <w:t xml:space="preserve">Site dashboard: the data </w:t>
      </w:r>
      <w:r w:rsidRPr="00912DDA">
        <w:t>shown in the image above is dummy data and does not represent any real participants.</w:t>
      </w:r>
    </w:p>
    <w:p w14:paraId="3F38EB31" w14:textId="77777777" w:rsidR="009E2D42" w:rsidRDefault="009E2D42" w:rsidP="00357ADF">
      <w:pPr>
        <w:spacing w:after="0" w:line="240" w:lineRule="auto"/>
        <w:jc w:val="both"/>
      </w:pPr>
    </w:p>
    <w:p w14:paraId="44710B20" w14:textId="147B40FD" w:rsidR="00F05BFC" w:rsidRPr="00AB26D5" w:rsidRDefault="00F05BFC" w:rsidP="00357ADF">
      <w:pPr>
        <w:spacing w:after="0" w:line="240" w:lineRule="auto"/>
        <w:jc w:val="both"/>
      </w:pPr>
      <w:r w:rsidRPr="00AB26D5">
        <w:t>We also provided sites with the Independent Evaluator_Data Collect</w:t>
      </w:r>
      <w:r w:rsidR="00701B37">
        <w:t>ion Tool_Guidelines. This is a W</w:t>
      </w:r>
      <w:r w:rsidRPr="00AB26D5">
        <w:t>ord document</w:t>
      </w:r>
      <w:r w:rsidR="00701B37">
        <w:t xml:space="preserve"> (included as part of Appendix C)</w:t>
      </w:r>
      <w:r w:rsidRPr="00AB26D5">
        <w:t xml:space="preserve"> that guides site staff through using the data collection tool. The guidelines provide full explanations for each of the data points, RAG rating definitions, confidence statements and suggested collection methods.</w:t>
      </w:r>
    </w:p>
    <w:p w14:paraId="75B83CF8" w14:textId="37325096" w:rsidR="00F05BFC" w:rsidRDefault="00F05BFC" w:rsidP="00357ADF">
      <w:pPr>
        <w:pStyle w:val="Caption"/>
        <w:spacing w:after="0" w:line="240" w:lineRule="auto"/>
        <w:jc w:val="both"/>
      </w:pPr>
      <w:r w:rsidRPr="00AB26D5">
        <w:rPr>
          <w:noProof/>
          <w:lang w:eastAsia="en-GB"/>
        </w:rPr>
        <w:lastRenderedPageBreak/>
        <w:drawing>
          <wp:anchor distT="0" distB="0" distL="114300" distR="114300" simplePos="0" relativeHeight="251670528" behindDoc="1" locked="0" layoutInCell="1" allowOverlap="1" wp14:anchorId="415516F6" wp14:editId="785EA671">
            <wp:simplePos x="0" y="0"/>
            <wp:positionH relativeFrom="column">
              <wp:posOffset>-77470</wp:posOffset>
            </wp:positionH>
            <wp:positionV relativeFrom="paragraph">
              <wp:posOffset>156210</wp:posOffset>
            </wp:positionV>
            <wp:extent cx="5537200" cy="3386455"/>
            <wp:effectExtent l="19050" t="19050" r="25400" b="23495"/>
            <wp:wrapSquare wrapText="bothSides"/>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537200" cy="3386455"/>
                    </a:xfrm>
                    <a:prstGeom prst="rect">
                      <a:avLst/>
                    </a:prstGeom>
                    <a:ln w="3175">
                      <a:solidFill>
                        <a:schemeClr val="tx1"/>
                      </a:solidFill>
                    </a:ln>
                    <a:effectLst/>
                  </pic:spPr>
                </pic:pic>
              </a:graphicData>
            </a:graphic>
            <wp14:sizeRelH relativeFrom="page">
              <wp14:pctWidth>0</wp14:pctWidth>
            </wp14:sizeRelH>
            <wp14:sizeRelV relativeFrom="page">
              <wp14:pctHeight>0</wp14:pctHeight>
            </wp14:sizeRelV>
          </wp:anchor>
        </w:drawing>
      </w:r>
      <w:r>
        <w:t>I</w:t>
      </w:r>
      <w:r w:rsidRPr="00912DDA">
        <w:t xml:space="preserve">ndependent Evaluator_Data Collection Tool_Guidelines </w:t>
      </w:r>
    </w:p>
    <w:p w14:paraId="05A380D5" w14:textId="77777777" w:rsidR="009E2D42" w:rsidRDefault="009E2D42" w:rsidP="00357ADF">
      <w:pPr>
        <w:spacing w:after="0" w:line="240" w:lineRule="auto"/>
        <w:jc w:val="both"/>
      </w:pPr>
    </w:p>
    <w:p w14:paraId="3807EB0F" w14:textId="77777777" w:rsidR="00F05BFC" w:rsidRPr="008326D4" w:rsidRDefault="00F05BFC" w:rsidP="00357ADF">
      <w:pPr>
        <w:spacing w:after="0" w:line="240" w:lineRule="auto"/>
        <w:jc w:val="both"/>
      </w:pPr>
      <w:r w:rsidRPr="00AB26D5">
        <w:t>We have conducted embedding phone-calls with most of the sites</w:t>
      </w:r>
      <w:r>
        <w:rPr>
          <w:rStyle w:val="FootnoteReference"/>
        </w:rPr>
        <w:footnoteReference w:id="12"/>
      </w:r>
      <w:r w:rsidRPr="00AB26D5">
        <w:t>, to ensure they are comfortable with using the tool, and are now in a period of ongoing support.</w:t>
      </w:r>
    </w:p>
    <w:p w14:paraId="22D166C2" w14:textId="77777777" w:rsidR="00F05BFC" w:rsidRPr="00AB26D5" w:rsidRDefault="00F05BFC" w:rsidP="00357ADF">
      <w:pPr>
        <w:pStyle w:val="Heading2"/>
        <w:spacing w:after="0" w:line="240" w:lineRule="auto"/>
        <w:jc w:val="both"/>
      </w:pPr>
      <w:bookmarkStart w:id="120" w:name="_Toc450127276"/>
      <w:bookmarkStart w:id="121" w:name="_Toc450750491"/>
      <w:r w:rsidRPr="00AB26D5">
        <w:t>Area profiling</w:t>
      </w:r>
      <w:bookmarkEnd w:id="120"/>
      <w:bookmarkEnd w:id="121"/>
    </w:p>
    <w:p w14:paraId="565FDED1" w14:textId="5673219B" w:rsidR="00F05BFC" w:rsidRPr="00AB26D5" w:rsidRDefault="00F05BFC" w:rsidP="00357ADF">
      <w:pPr>
        <w:spacing w:after="0" w:line="240" w:lineRule="auto"/>
        <w:jc w:val="both"/>
      </w:pPr>
      <w:r w:rsidRPr="00AB26D5">
        <w:t>As part of th</w:t>
      </w:r>
      <w:r w:rsidR="007F3A70">
        <w:t>e scoping work, Aleron undertook</w:t>
      </w:r>
      <w:r w:rsidRPr="00AB26D5">
        <w:t xml:space="preserve"> a secondary data analysis to create a detailed profile for the areas in which each of the Homeshare pilot sites are operating. </w:t>
      </w:r>
    </w:p>
    <w:p w14:paraId="36F3D690" w14:textId="77777777" w:rsidR="00F05BFC" w:rsidRPr="00AB26D5" w:rsidRDefault="00F05BFC" w:rsidP="00357ADF">
      <w:pPr>
        <w:spacing w:after="0" w:line="240" w:lineRule="auto"/>
        <w:jc w:val="both"/>
      </w:pPr>
      <w:r w:rsidRPr="00AB26D5">
        <w:t xml:space="preserve">The area profiles are provided as </w:t>
      </w:r>
      <w:r w:rsidRPr="00AB26D5">
        <w:rPr>
          <w:b/>
        </w:rPr>
        <w:t>Appendix D</w:t>
      </w:r>
      <w:r w:rsidRPr="00AB26D5">
        <w:t xml:space="preserve"> to this report.  </w:t>
      </w:r>
    </w:p>
    <w:p w14:paraId="437B1599" w14:textId="77777777" w:rsidR="00F05BFC" w:rsidRDefault="00F05BFC" w:rsidP="00357ADF">
      <w:pPr>
        <w:spacing w:after="0" w:line="240" w:lineRule="auto"/>
        <w:jc w:val="both"/>
      </w:pPr>
      <w:r w:rsidRPr="00AB26D5">
        <w:rPr>
          <w:b/>
        </w:rPr>
        <w:t>Appendix E</w:t>
      </w:r>
      <w:r w:rsidRPr="00AB26D5">
        <w:t xml:space="preserve"> provides an overview of the rankings for seven of the sites drawing on the Index of Multiple Deprivation for England, with data for Edinburgh presented in a different format from the Scottish Index.  </w:t>
      </w:r>
    </w:p>
    <w:p w14:paraId="19DD169F" w14:textId="557E43BA" w:rsidR="007F3A70" w:rsidRPr="00AB26D5" w:rsidRDefault="007F3A70" w:rsidP="007F3A70">
      <w:pPr>
        <w:pStyle w:val="Heading3"/>
      </w:pPr>
      <w:bookmarkStart w:id="122" w:name="_Toc450750492"/>
      <w:r>
        <w:t>Key data points</w:t>
      </w:r>
      <w:bookmarkEnd w:id="122"/>
    </w:p>
    <w:p w14:paraId="63F86CC4" w14:textId="54BD92B1" w:rsidR="00F05BFC" w:rsidRPr="00AB26D5" w:rsidRDefault="00F05BFC" w:rsidP="00357ADF">
      <w:pPr>
        <w:spacing w:after="0" w:line="240" w:lineRule="auto"/>
        <w:jc w:val="both"/>
      </w:pPr>
      <w:r w:rsidRPr="00AB26D5">
        <w:t>Our methodology included a preliminary data design and scoping phase, to ensure that we had a set of consistent and comparable data points across each of the sites. During this phase we developed a comprehensive data indicator list - approved by the Homeshare delivery group - maximising use of available data and seeking to reflect key evaluative questions co</w:t>
      </w:r>
      <w:r w:rsidR="007F3A70">
        <w:t>ncerning Homeshare. We</w:t>
      </w:r>
      <w:r w:rsidRPr="00AB26D5">
        <w:t xml:space="preserve"> structured this list under three key headings:</w:t>
      </w:r>
    </w:p>
    <w:p w14:paraId="4C718168" w14:textId="77777777" w:rsidR="00F05BFC" w:rsidRPr="001668EF" w:rsidRDefault="00F05BFC" w:rsidP="00357ADF">
      <w:pPr>
        <w:pStyle w:val="ListBullet"/>
        <w:tabs>
          <w:tab w:val="num" w:pos="3845"/>
        </w:tabs>
        <w:spacing w:after="0" w:line="240" w:lineRule="auto"/>
        <w:ind w:left="340" w:hanging="340"/>
        <w:jc w:val="both"/>
      </w:pPr>
      <w:r w:rsidRPr="001668EF">
        <w:t>Demographics</w:t>
      </w:r>
    </w:p>
    <w:p w14:paraId="397E4354" w14:textId="77777777" w:rsidR="00F05BFC" w:rsidRPr="001668EF" w:rsidRDefault="00F05BFC" w:rsidP="00357ADF">
      <w:pPr>
        <w:pStyle w:val="ListBullet"/>
        <w:tabs>
          <w:tab w:val="num" w:pos="3845"/>
        </w:tabs>
        <w:spacing w:after="0" w:line="240" w:lineRule="auto"/>
        <w:ind w:left="340" w:hanging="340"/>
        <w:jc w:val="both"/>
      </w:pPr>
      <w:r w:rsidRPr="001668EF">
        <w:t>Household data</w:t>
      </w:r>
    </w:p>
    <w:p w14:paraId="3BE9D178" w14:textId="77777777" w:rsidR="00F05BFC" w:rsidRPr="001668EF" w:rsidRDefault="00F05BFC" w:rsidP="00357ADF">
      <w:pPr>
        <w:pStyle w:val="ListBullet"/>
        <w:tabs>
          <w:tab w:val="num" w:pos="3845"/>
        </w:tabs>
        <w:spacing w:after="0" w:line="240" w:lineRule="auto"/>
        <w:ind w:left="340" w:hanging="340"/>
        <w:jc w:val="both"/>
      </w:pPr>
      <w:r w:rsidRPr="001668EF">
        <w:lastRenderedPageBreak/>
        <w:t>Lifestyle data</w:t>
      </w:r>
    </w:p>
    <w:p w14:paraId="1415CE46" w14:textId="669AFD81" w:rsidR="00F05BFC" w:rsidRDefault="007F3A70" w:rsidP="00357ADF">
      <w:pPr>
        <w:spacing w:after="0" w:line="240" w:lineRule="auto"/>
        <w:jc w:val="both"/>
      </w:pPr>
      <w:r>
        <w:t>To</w:t>
      </w:r>
      <w:r w:rsidR="00F05BFC" w:rsidRPr="00AB26D5">
        <w:t xml:space="preserve"> avoid undue complexity, we selected 14 core data points across the headings above. We suggest that these 14 data points represent a detailed snapshot of the key dynamics in each area.</w:t>
      </w:r>
    </w:p>
    <w:p w14:paraId="62FC3E5D" w14:textId="247C7CC9" w:rsidR="007F3A70" w:rsidRPr="00AB26D5" w:rsidRDefault="007F3A70" w:rsidP="007F3A70">
      <w:pPr>
        <w:pStyle w:val="Heading3"/>
      </w:pPr>
      <w:bookmarkStart w:id="123" w:name="_Toc450750493"/>
      <w:r>
        <w:t>Data sources</w:t>
      </w:r>
      <w:bookmarkEnd w:id="123"/>
    </w:p>
    <w:p w14:paraId="23971991" w14:textId="25563114" w:rsidR="00F05BFC" w:rsidRDefault="00F05BFC" w:rsidP="00357ADF">
      <w:pPr>
        <w:spacing w:after="0" w:line="240" w:lineRule="auto"/>
        <w:jc w:val="both"/>
      </w:pPr>
      <w:r w:rsidRPr="00AB26D5">
        <w:t>Below is a table containing the main secondary data sources used in the d</w:t>
      </w:r>
      <w:r w:rsidR="006E229E">
        <w:t>evelopment of the area profiles.</w:t>
      </w:r>
    </w:p>
    <w:p w14:paraId="76BC83BF" w14:textId="77777777" w:rsidR="00F05BFC" w:rsidRDefault="00F05BFC" w:rsidP="00357ADF">
      <w:pPr>
        <w:spacing w:after="0" w:line="240" w:lineRule="auto"/>
        <w:jc w:val="both"/>
      </w:pPr>
    </w:p>
    <w:tbl>
      <w:tblPr>
        <w:tblStyle w:val="LightList-Accent1"/>
        <w:tblW w:w="5000" w:type="pct"/>
        <w:tblLook w:val="04A0" w:firstRow="1" w:lastRow="0" w:firstColumn="1" w:lastColumn="0" w:noHBand="0" w:noVBand="1"/>
      </w:tblPr>
      <w:tblGrid>
        <w:gridCol w:w="2541"/>
        <w:gridCol w:w="2444"/>
        <w:gridCol w:w="4302"/>
      </w:tblGrid>
      <w:tr w:rsidR="00F05BFC" w:rsidRPr="00AB26D5" w14:paraId="3E66CD7D" w14:textId="77777777" w:rsidTr="00B1401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8" w:type="pct"/>
          </w:tcPr>
          <w:p w14:paraId="39173FCE" w14:textId="77777777" w:rsidR="00F05BFC" w:rsidRPr="00B14011" w:rsidRDefault="00F05BFC" w:rsidP="00357ADF">
            <w:pPr>
              <w:spacing w:after="0" w:line="240" w:lineRule="auto"/>
              <w:jc w:val="both"/>
            </w:pPr>
            <w:r w:rsidRPr="00B14011">
              <w:t>Data type</w:t>
            </w:r>
          </w:p>
        </w:tc>
        <w:tc>
          <w:tcPr>
            <w:tcW w:w="1316" w:type="pct"/>
          </w:tcPr>
          <w:p w14:paraId="4BF7A09F" w14:textId="77777777" w:rsidR="00F05BFC" w:rsidRPr="00B14011" w:rsidRDefault="00F05BFC" w:rsidP="0023798C">
            <w:pPr>
              <w:spacing w:after="0" w:line="240" w:lineRule="auto"/>
              <w:jc w:val="center"/>
              <w:cnfStyle w:val="100000000000" w:firstRow="1" w:lastRow="0" w:firstColumn="0" w:lastColumn="0" w:oddVBand="0" w:evenVBand="0" w:oddHBand="0" w:evenHBand="0" w:firstRowFirstColumn="0" w:firstRowLastColumn="0" w:lastRowFirstColumn="0" w:lastRowLastColumn="0"/>
            </w:pPr>
            <w:r w:rsidRPr="00B14011">
              <w:t>Geographical regions covered</w:t>
            </w:r>
          </w:p>
        </w:tc>
        <w:tc>
          <w:tcPr>
            <w:tcW w:w="2316" w:type="pct"/>
          </w:tcPr>
          <w:p w14:paraId="75D9C4FB" w14:textId="77777777" w:rsidR="00F05BFC" w:rsidRPr="00B14011" w:rsidRDefault="00F05BFC" w:rsidP="0023798C">
            <w:pPr>
              <w:spacing w:after="0" w:line="240" w:lineRule="auto"/>
              <w:jc w:val="right"/>
              <w:cnfStyle w:val="100000000000" w:firstRow="1" w:lastRow="0" w:firstColumn="0" w:lastColumn="0" w:oddVBand="0" w:evenVBand="0" w:oddHBand="0" w:evenHBand="0" w:firstRowFirstColumn="0" w:firstRowLastColumn="0" w:lastRowFirstColumn="0" w:lastRowLastColumn="0"/>
            </w:pPr>
            <w:r w:rsidRPr="00B14011">
              <w:t>Data source</w:t>
            </w:r>
          </w:p>
        </w:tc>
      </w:tr>
      <w:tr w:rsidR="00F05BFC" w:rsidRPr="00AB26D5" w14:paraId="4104A69D" w14:textId="77777777" w:rsidTr="00B140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8" w:type="pct"/>
          </w:tcPr>
          <w:p w14:paraId="08E61B71" w14:textId="77777777" w:rsidR="00F05BFC" w:rsidRPr="00A829EB" w:rsidRDefault="00F05BFC" w:rsidP="00A829EB">
            <w:pPr>
              <w:spacing w:after="0" w:line="240" w:lineRule="auto"/>
              <w:rPr>
                <w:b w:val="0"/>
                <w:sz w:val="20"/>
                <w:szCs w:val="20"/>
              </w:rPr>
            </w:pPr>
            <w:r w:rsidRPr="00A829EB">
              <w:rPr>
                <w:b w:val="0"/>
                <w:sz w:val="20"/>
                <w:szCs w:val="20"/>
              </w:rPr>
              <w:t>2011 census data</w:t>
            </w:r>
          </w:p>
        </w:tc>
        <w:tc>
          <w:tcPr>
            <w:tcW w:w="1316" w:type="pct"/>
          </w:tcPr>
          <w:p w14:paraId="7EB76828" w14:textId="77777777" w:rsidR="00F05BFC" w:rsidRPr="00A829EB" w:rsidRDefault="00F05BFC" w:rsidP="0023798C">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A829EB">
              <w:rPr>
                <w:sz w:val="20"/>
                <w:szCs w:val="20"/>
              </w:rPr>
              <w:t>All</w:t>
            </w:r>
          </w:p>
        </w:tc>
        <w:tc>
          <w:tcPr>
            <w:tcW w:w="2316" w:type="pct"/>
          </w:tcPr>
          <w:p w14:paraId="5D23C9E1" w14:textId="77777777" w:rsidR="00F05BFC" w:rsidRPr="00A829EB" w:rsidRDefault="00F05BFC" w:rsidP="0023798C">
            <w:pPr>
              <w:spacing w:after="0" w:line="240" w:lineRule="auto"/>
              <w:jc w:val="right"/>
              <w:cnfStyle w:val="000000100000" w:firstRow="0" w:lastRow="0" w:firstColumn="0" w:lastColumn="0" w:oddVBand="0" w:evenVBand="0" w:oddHBand="1" w:evenHBand="0" w:firstRowFirstColumn="0" w:firstRowLastColumn="0" w:lastRowFirstColumn="0" w:lastRowLastColumn="0"/>
              <w:rPr>
                <w:sz w:val="20"/>
                <w:szCs w:val="20"/>
              </w:rPr>
            </w:pPr>
            <w:r w:rsidRPr="00A829EB">
              <w:rPr>
                <w:sz w:val="20"/>
                <w:szCs w:val="20"/>
              </w:rPr>
              <w:t>Office for National Statistics</w:t>
            </w:r>
          </w:p>
        </w:tc>
      </w:tr>
      <w:tr w:rsidR="00F05BFC" w:rsidRPr="00AB26D5" w14:paraId="149CD27E" w14:textId="77777777" w:rsidTr="00B14011">
        <w:tc>
          <w:tcPr>
            <w:cnfStyle w:val="001000000000" w:firstRow="0" w:lastRow="0" w:firstColumn="1" w:lastColumn="0" w:oddVBand="0" w:evenVBand="0" w:oddHBand="0" w:evenHBand="0" w:firstRowFirstColumn="0" w:firstRowLastColumn="0" w:lastRowFirstColumn="0" w:lastRowLastColumn="0"/>
            <w:tcW w:w="1368" w:type="pct"/>
          </w:tcPr>
          <w:p w14:paraId="6A78A1C2" w14:textId="77777777" w:rsidR="00F05BFC" w:rsidRPr="00A829EB" w:rsidRDefault="00F05BFC" w:rsidP="00A829EB">
            <w:pPr>
              <w:spacing w:after="0" w:line="240" w:lineRule="auto"/>
              <w:rPr>
                <w:b w:val="0"/>
                <w:sz w:val="20"/>
                <w:szCs w:val="20"/>
              </w:rPr>
            </w:pPr>
            <w:r w:rsidRPr="00A829EB">
              <w:rPr>
                <w:b w:val="0"/>
                <w:sz w:val="20"/>
                <w:szCs w:val="20"/>
              </w:rPr>
              <w:t>Trend based Population Projection data</w:t>
            </w:r>
          </w:p>
        </w:tc>
        <w:tc>
          <w:tcPr>
            <w:tcW w:w="1316" w:type="pct"/>
          </w:tcPr>
          <w:p w14:paraId="30E28FAE" w14:textId="77777777" w:rsidR="00F05BFC" w:rsidRPr="00A829EB" w:rsidRDefault="00F05BFC" w:rsidP="0023798C">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A829EB">
              <w:rPr>
                <w:sz w:val="20"/>
                <w:szCs w:val="20"/>
              </w:rPr>
              <w:t>London boroughs</w:t>
            </w:r>
          </w:p>
        </w:tc>
        <w:tc>
          <w:tcPr>
            <w:tcW w:w="2316" w:type="pct"/>
          </w:tcPr>
          <w:p w14:paraId="7EAED7E1" w14:textId="77777777" w:rsidR="00F05BFC" w:rsidRPr="00A829EB" w:rsidRDefault="00F05BFC" w:rsidP="0023798C">
            <w:pPr>
              <w:spacing w:after="0" w:line="240" w:lineRule="auto"/>
              <w:jc w:val="right"/>
              <w:cnfStyle w:val="000000000000" w:firstRow="0" w:lastRow="0" w:firstColumn="0" w:lastColumn="0" w:oddVBand="0" w:evenVBand="0" w:oddHBand="0" w:evenHBand="0" w:firstRowFirstColumn="0" w:firstRowLastColumn="0" w:lastRowFirstColumn="0" w:lastRowLastColumn="0"/>
              <w:rPr>
                <w:sz w:val="20"/>
                <w:szCs w:val="20"/>
              </w:rPr>
            </w:pPr>
            <w:r w:rsidRPr="00A829EB">
              <w:rPr>
                <w:sz w:val="20"/>
                <w:szCs w:val="20"/>
              </w:rPr>
              <w:t>Greater London Authority, Strategic Housing Land Availability Assessment</w:t>
            </w:r>
          </w:p>
        </w:tc>
      </w:tr>
      <w:tr w:rsidR="00F05BFC" w:rsidRPr="00AB26D5" w14:paraId="5762C070" w14:textId="77777777" w:rsidTr="00B140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8" w:type="pct"/>
          </w:tcPr>
          <w:p w14:paraId="5F43FA12" w14:textId="77777777" w:rsidR="00F05BFC" w:rsidRPr="00A829EB" w:rsidRDefault="00F05BFC" w:rsidP="00A829EB">
            <w:pPr>
              <w:spacing w:after="0" w:line="240" w:lineRule="auto"/>
              <w:rPr>
                <w:b w:val="0"/>
                <w:sz w:val="20"/>
                <w:szCs w:val="20"/>
              </w:rPr>
            </w:pPr>
            <w:r w:rsidRPr="00A829EB">
              <w:rPr>
                <w:b w:val="0"/>
                <w:sz w:val="20"/>
                <w:szCs w:val="20"/>
              </w:rPr>
              <w:t>Ward area data</w:t>
            </w:r>
          </w:p>
        </w:tc>
        <w:tc>
          <w:tcPr>
            <w:tcW w:w="1316" w:type="pct"/>
          </w:tcPr>
          <w:p w14:paraId="4DDD7D9F" w14:textId="77777777" w:rsidR="00F05BFC" w:rsidRPr="00A829EB" w:rsidRDefault="00F05BFC" w:rsidP="0023798C">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A829EB">
              <w:rPr>
                <w:sz w:val="20"/>
                <w:szCs w:val="20"/>
              </w:rPr>
              <w:t>Isle of Wight</w:t>
            </w:r>
          </w:p>
        </w:tc>
        <w:tc>
          <w:tcPr>
            <w:tcW w:w="2316" w:type="pct"/>
          </w:tcPr>
          <w:p w14:paraId="45292AFB" w14:textId="77777777" w:rsidR="00F05BFC" w:rsidRPr="00A829EB" w:rsidRDefault="00F05BFC" w:rsidP="0023798C">
            <w:pPr>
              <w:spacing w:after="0" w:line="240" w:lineRule="auto"/>
              <w:jc w:val="right"/>
              <w:cnfStyle w:val="000000100000" w:firstRow="0" w:lastRow="0" w:firstColumn="0" w:lastColumn="0" w:oddVBand="0" w:evenVBand="0" w:oddHBand="1" w:evenHBand="0" w:firstRowFirstColumn="0" w:firstRowLastColumn="0" w:lastRowFirstColumn="0" w:lastRowLastColumn="0"/>
              <w:rPr>
                <w:sz w:val="20"/>
                <w:szCs w:val="20"/>
              </w:rPr>
            </w:pPr>
            <w:r w:rsidRPr="00A829EB">
              <w:rPr>
                <w:sz w:val="20"/>
                <w:szCs w:val="20"/>
              </w:rPr>
              <w:t>Isle of Wight Council</w:t>
            </w:r>
          </w:p>
        </w:tc>
      </w:tr>
      <w:tr w:rsidR="00F05BFC" w:rsidRPr="00AB26D5" w14:paraId="74522720" w14:textId="77777777" w:rsidTr="00B14011">
        <w:tc>
          <w:tcPr>
            <w:cnfStyle w:val="001000000000" w:firstRow="0" w:lastRow="0" w:firstColumn="1" w:lastColumn="0" w:oddVBand="0" w:evenVBand="0" w:oddHBand="0" w:evenHBand="0" w:firstRowFirstColumn="0" w:firstRowLastColumn="0" w:lastRowFirstColumn="0" w:lastRowLastColumn="0"/>
            <w:tcW w:w="1368" w:type="pct"/>
          </w:tcPr>
          <w:p w14:paraId="027D800D" w14:textId="77777777" w:rsidR="00F05BFC" w:rsidRPr="00A829EB" w:rsidRDefault="00F05BFC" w:rsidP="00A829EB">
            <w:pPr>
              <w:spacing w:after="0" w:line="240" w:lineRule="auto"/>
              <w:rPr>
                <w:b w:val="0"/>
                <w:sz w:val="20"/>
                <w:szCs w:val="20"/>
              </w:rPr>
            </w:pPr>
            <w:r w:rsidRPr="00A829EB">
              <w:rPr>
                <w:b w:val="0"/>
                <w:sz w:val="20"/>
                <w:szCs w:val="20"/>
              </w:rPr>
              <w:t>Ward profiles</w:t>
            </w:r>
          </w:p>
        </w:tc>
        <w:tc>
          <w:tcPr>
            <w:tcW w:w="1316" w:type="pct"/>
          </w:tcPr>
          <w:p w14:paraId="23A633C3" w14:textId="77777777" w:rsidR="00F05BFC" w:rsidRPr="00A829EB" w:rsidRDefault="00F05BFC" w:rsidP="0023798C">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A829EB">
              <w:rPr>
                <w:sz w:val="20"/>
                <w:szCs w:val="20"/>
              </w:rPr>
              <w:t>Oxford</w:t>
            </w:r>
          </w:p>
        </w:tc>
        <w:tc>
          <w:tcPr>
            <w:tcW w:w="2316" w:type="pct"/>
          </w:tcPr>
          <w:p w14:paraId="3A1C8CCB" w14:textId="77777777" w:rsidR="00F05BFC" w:rsidRPr="00A829EB" w:rsidRDefault="00F05BFC" w:rsidP="0023798C">
            <w:pPr>
              <w:spacing w:after="0" w:line="240" w:lineRule="auto"/>
              <w:jc w:val="right"/>
              <w:cnfStyle w:val="000000000000" w:firstRow="0" w:lastRow="0" w:firstColumn="0" w:lastColumn="0" w:oddVBand="0" w:evenVBand="0" w:oddHBand="0" w:evenHBand="0" w:firstRowFirstColumn="0" w:firstRowLastColumn="0" w:lastRowFirstColumn="0" w:lastRowLastColumn="0"/>
              <w:rPr>
                <w:sz w:val="20"/>
                <w:szCs w:val="20"/>
              </w:rPr>
            </w:pPr>
            <w:r w:rsidRPr="00A829EB">
              <w:rPr>
                <w:sz w:val="20"/>
                <w:szCs w:val="20"/>
              </w:rPr>
              <w:t>Oxford City Council</w:t>
            </w:r>
          </w:p>
        </w:tc>
      </w:tr>
      <w:tr w:rsidR="00F05BFC" w:rsidRPr="00AB26D5" w14:paraId="1B235578" w14:textId="77777777" w:rsidTr="00B140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8" w:type="pct"/>
          </w:tcPr>
          <w:p w14:paraId="0EB3FF99" w14:textId="77777777" w:rsidR="00F05BFC" w:rsidRPr="00A829EB" w:rsidRDefault="00F05BFC" w:rsidP="00A829EB">
            <w:pPr>
              <w:spacing w:after="0" w:line="240" w:lineRule="auto"/>
              <w:rPr>
                <w:b w:val="0"/>
                <w:sz w:val="20"/>
                <w:szCs w:val="20"/>
              </w:rPr>
            </w:pPr>
            <w:r w:rsidRPr="00A829EB">
              <w:rPr>
                <w:b w:val="0"/>
                <w:sz w:val="20"/>
                <w:szCs w:val="20"/>
              </w:rPr>
              <w:t>Collection of datasets</w:t>
            </w:r>
          </w:p>
        </w:tc>
        <w:tc>
          <w:tcPr>
            <w:tcW w:w="1316" w:type="pct"/>
          </w:tcPr>
          <w:p w14:paraId="2A61458F" w14:textId="77777777" w:rsidR="00F05BFC" w:rsidRPr="00A829EB" w:rsidRDefault="00F05BFC" w:rsidP="0023798C">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A829EB">
              <w:rPr>
                <w:sz w:val="20"/>
                <w:szCs w:val="20"/>
              </w:rPr>
              <w:t>Nottingham</w:t>
            </w:r>
          </w:p>
        </w:tc>
        <w:tc>
          <w:tcPr>
            <w:tcW w:w="2316" w:type="pct"/>
          </w:tcPr>
          <w:p w14:paraId="70B64288" w14:textId="77777777" w:rsidR="00F05BFC" w:rsidRPr="00A829EB" w:rsidRDefault="00F05BFC" w:rsidP="0023798C">
            <w:pPr>
              <w:spacing w:after="0" w:line="240" w:lineRule="auto"/>
              <w:jc w:val="right"/>
              <w:cnfStyle w:val="000000100000" w:firstRow="0" w:lastRow="0" w:firstColumn="0" w:lastColumn="0" w:oddVBand="0" w:evenVBand="0" w:oddHBand="1" w:evenHBand="0" w:firstRowFirstColumn="0" w:firstRowLastColumn="0" w:lastRowFirstColumn="0" w:lastRowLastColumn="0"/>
              <w:rPr>
                <w:sz w:val="20"/>
                <w:szCs w:val="20"/>
              </w:rPr>
            </w:pPr>
            <w:r w:rsidRPr="00A829EB">
              <w:rPr>
                <w:sz w:val="20"/>
                <w:szCs w:val="20"/>
              </w:rPr>
              <w:t>Nottingham Insight</w:t>
            </w:r>
          </w:p>
        </w:tc>
      </w:tr>
      <w:tr w:rsidR="00F05BFC" w:rsidRPr="00AB26D5" w14:paraId="47553101" w14:textId="77777777" w:rsidTr="00B14011">
        <w:tc>
          <w:tcPr>
            <w:cnfStyle w:val="001000000000" w:firstRow="0" w:lastRow="0" w:firstColumn="1" w:lastColumn="0" w:oddVBand="0" w:evenVBand="0" w:oddHBand="0" w:evenHBand="0" w:firstRowFirstColumn="0" w:firstRowLastColumn="0" w:lastRowFirstColumn="0" w:lastRowLastColumn="0"/>
            <w:tcW w:w="1368" w:type="pct"/>
          </w:tcPr>
          <w:p w14:paraId="35928C06" w14:textId="77777777" w:rsidR="00F05BFC" w:rsidRPr="00A829EB" w:rsidRDefault="00F05BFC" w:rsidP="00A829EB">
            <w:pPr>
              <w:spacing w:after="0" w:line="240" w:lineRule="auto"/>
              <w:rPr>
                <w:b w:val="0"/>
                <w:sz w:val="20"/>
                <w:szCs w:val="20"/>
              </w:rPr>
            </w:pPr>
            <w:r w:rsidRPr="00A829EB">
              <w:rPr>
                <w:b w:val="0"/>
                <w:sz w:val="20"/>
                <w:szCs w:val="20"/>
              </w:rPr>
              <w:t>Bulk data files</w:t>
            </w:r>
          </w:p>
        </w:tc>
        <w:tc>
          <w:tcPr>
            <w:tcW w:w="1316" w:type="pct"/>
          </w:tcPr>
          <w:p w14:paraId="52129B32" w14:textId="77777777" w:rsidR="00F05BFC" w:rsidRPr="00A829EB" w:rsidRDefault="00F05BFC" w:rsidP="0023798C">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A829EB">
              <w:rPr>
                <w:sz w:val="20"/>
                <w:szCs w:val="20"/>
              </w:rPr>
              <w:t>Scotland</w:t>
            </w:r>
          </w:p>
        </w:tc>
        <w:tc>
          <w:tcPr>
            <w:tcW w:w="2316" w:type="pct"/>
          </w:tcPr>
          <w:p w14:paraId="2ED89EEA" w14:textId="77777777" w:rsidR="00F05BFC" w:rsidRPr="00A829EB" w:rsidRDefault="00F05BFC" w:rsidP="0023798C">
            <w:pPr>
              <w:spacing w:after="0" w:line="240" w:lineRule="auto"/>
              <w:jc w:val="right"/>
              <w:cnfStyle w:val="000000000000" w:firstRow="0" w:lastRow="0" w:firstColumn="0" w:lastColumn="0" w:oddVBand="0" w:evenVBand="0" w:oddHBand="0" w:evenHBand="0" w:firstRowFirstColumn="0" w:firstRowLastColumn="0" w:lastRowFirstColumn="0" w:lastRowLastColumn="0"/>
              <w:rPr>
                <w:sz w:val="20"/>
                <w:szCs w:val="20"/>
              </w:rPr>
            </w:pPr>
            <w:r w:rsidRPr="00A829EB">
              <w:rPr>
                <w:sz w:val="20"/>
                <w:szCs w:val="20"/>
              </w:rPr>
              <w:t>Scotland’s Census</w:t>
            </w:r>
          </w:p>
        </w:tc>
      </w:tr>
      <w:tr w:rsidR="00F05BFC" w:rsidRPr="00AB26D5" w14:paraId="0F1D130A" w14:textId="77777777" w:rsidTr="00B140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8" w:type="pct"/>
          </w:tcPr>
          <w:p w14:paraId="2A45BD78" w14:textId="77777777" w:rsidR="00F05BFC" w:rsidRPr="00A829EB" w:rsidRDefault="00F05BFC" w:rsidP="00A829EB">
            <w:pPr>
              <w:spacing w:after="0" w:line="240" w:lineRule="auto"/>
              <w:rPr>
                <w:b w:val="0"/>
                <w:sz w:val="20"/>
                <w:szCs w:val="20"/>
              </w:rPr>
            </w:pPr>
            <w:r w:rsidRPr="00A829EB">
              <w:rPr>
                <w:b w:val="0"/>
                <w:sz w:val="20"/>
                <w:szCs w:val="20"/>
              </w:rPr>
              <w:t>2015 Annual survey of Hours and Earnings</w:t>
            </w:r>
          </w:p>
        </w:tc>
        <w:tc>
          <w:tcPr>
            <w:tcW w:w="1316" w:type="pct"/>
          </w:tcPr>
          <w:p w14:paraId="508270B8" w14:textId="77777777" w:rsidR="00F05BFC" w:rsidRPr="00A829EB" w:rsidRDefault="00F05BFC" w:rsidP="0023798C">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A829EB">
              <w:rPr>
                <w:sz w:val="20"/>
                <w:szCs w:val="20"/>
              </w:rPr>
              <w:t>All</w:t>
            </w:r>
          </w:p>
        </w:tc>
        <w:tc>
          <w:tcPr>
            <w:tcW w:w="2316" w:type="pct"/>
          </w:tcPr>
          <w:p w14:paraId="372B31AA" w14:textId="77777777" w:rsidR="00F05BFC" w:rsidRPr="00A829EB" w:rsidRDefault="00F05BFC" w:rsidP="0023798C">
            <w:pPr>
              <w:spacing w:after="0" w:line="240" w:lineRule="auto"/>
              <w:jc w:val="right"/>
              <w:cnfStyle w:val="000000100000" w:firstRow="0" w:lastRow="0" w:firstColumn="0" w:lastColumn="0" w:oddVBand="0" w:evenVBand="0" w:oddHBand="1" w:evenHBand="0" w:firstRowFirstColumn="0" w:firstRowLastColumn="0" w:lastRowFirstColumn="0" w:lastRowLastColumn="0"/>
              <w:rPr>
                <w:sz w:val="20"/>
                <w:szCs w:val="20"/>
              </w:rPr>
            </w:pPr>
            <w:r w:rsidRPr="00A829EB">
              <w:rPr>
                <w:sz w:val="20"/>
                <w:szCs w:val="20"/>
              </w:rPr>
              <w:t>Nomis, official labour market statistics</w:t>
            </w:r>
          </w:p>
        </w:tc>
      </w:tr>
    </w:tbl>
    <w:p w14:paraId="56CBFABF" w14:textId="7A4B0296" w:rsidR="007F3A70" w:rsidRDefault="007F3A70" w:rsidP="007F3A70">
      <w:pPr>
        <w:pStyle w:val="Heading3"/>
      </w:pPr>
      <w:bookmarkStart w:id="124" w:name="_Toc450750494"/>
      <w:r>
        <w:t>Data visualisation</w:t>
      </w:r>
      <w:bookmarkEnd w:id="124"/>
      <w:r>
        <w:t xml:space="preserve"> </w:t>
      </w:r>
    </w:p>
    <w:p w14:paraId="0C223BCC" w14:textId="77777777" w:rsidR="00F05BFC" w:rsidRPr="00A54D5B" w:rsidRDefault="00F05BFC" w:rsidP="00357ADF">
      <w:pPr>
        <w:spacing w:after="0" w:line="240" w:lineRule="auto"/>
        <w:jc w:val="both"/>
      </w:pPr>
      <w:r w:rsidRPr="00A54D5B">
        <w:t>In order to offer an engaging and easily comparable set of area profiles we selected three data visualisation techniques, which have been used for all areas.</w:t>
      </w:r>
    </w:p>
    <w:p w14:paraId="185CB1E4" w14:textId="76A5A3EE" w:rsidR="00F05BFC" w:rsidRPr="001668EF" w:rsidRDefault="00F05BFC" w:rsidP="00357ADF">
      <w:pPr>
        <w:pStyle w:val="ListBullet"/>
        <w:tabs>
          <w:tab w:val="num" w:pos="3845"/>
        </w:tabs>
        <w:spacing w:after="0" w:line="240" w:lineRule="auto"/>
        <w:ind w:left="340" w:hanging="340"/>
        <w:jc w:val="both"/>
      </w:pPr>
      <w:r w:rsidRPr="001668EF">
        <w:t>Bar charts to present percentage-based and numeric data</w:t>
      </w:r>
      <w:r w:rsidR="006E229E">
        <w:t>;</w:t>
      </w:r>
    </w:p>
    <w:p w14:paraId="372134D2" w14:textId="4B8ECF3B" w:rsidR="00F05BFC" w:rsidRPr="001668EF" w:rsidRDefault="00F05BFC" w:rsidP="00357ADF">
      <w:pPr>
        <w:pStyle w:val="ListBullet"/>
        <w:tabs>
          <w:tab w:val="num" w:pos="3845"/>
        </w:tabs>
        <w:spacing w:after="0" w:line="240" w:lineRule="auto"/>
        <w:ind w:left="340" w:hanging="340"/>
        <w:jc w:val="both"/>
      </w:pPr>
      <w:r w:rsidRPr="001668EF">
        <w:t>Pie charts to present proportion and percentage-based data</w:t>
      </w:r>
      <w:r w:rsidR="006E229E">
        <w:t>;</w:t>
      </w:r>
    </w:p>
    <w:p w14:paraId="0FF43096" w14:textId="40B0E852" w:rsidR="00F05BFC" w:rsidRPr="001668EF" w:rsidRDefault="00F05BFC" w:rsidP="00357ADF">
      <w:pPr>
        <w:pStyle w:val="ListBullet"/>
        <w:tabs>
          <w:tab w:val="num" w:pos="3845"/>
        </w:tabs>
        <w:spacing w:after="0" w:line="240" w:lineRule="auto"/>
        <w:ind w:left="340" w:hanging="340"/>
        <w:jc w:val="both"/>
      </w:pPr>
      <w:r w:rsidRPr="001668EF">
        <w:t>Colour coded maps to show within-area variations in a particular data points</w:t>
      </w:r>
      <w:r w:rsidR="006E229E">
        <w:t>.</w:t>
      </w:r>
    </w:p>
    <w:p w14:paraId="25F8AB3B" w14:textId="77777777" w:rsidR="00F05BFC" w:rsidRDefault="00F05BFC" w:rsidP="00357ADF">
      <w:pPr>
        <w:spacing w:after="0" w:line="240" w:lineRule="auto"/>
        <w:jc w:val="both"/>
      </w:pPr>
      <w:r w:rsidRPr="00A54D5B">
        <w:t xml:space="preserve">These area profiles are currently independent, descriptive datasets. Their value will be </w:t>
      </w:r>
      <w:r>
        <w:t>enhanced</w:t>
      </w:r>
      <w:r w:rsidRPr="00A54D5B">
        <w:t xml:space="preserve"> during the quantitative analysis phase of the evaluation, where they will provide a contextual</w:t>
      </w:r>
      <w:r>
        <w:t xml:space="preserve"> background to analyses</w:t>
      </w:r>
      <w:r w:rsidRPr="00A54D5B">
        <w:t>.</w:t>
      </w:r>
    </w:p>
    <w:p w14:paraId="2AAF2928" w14:textId="27C18358" w:rsidR="007F3A70" w:rsidRDefault="007F3A70" w:rsidP="007F3A70">
      <w:pPr>
        <w:pStyle w:val="Heading3"/>
      </w:pPr>
      <w:bookmarkStart w:id="125" w:name="_Toc450750495"/>
      <w:r>
        <w:t>Planned use of the secondary data</w:t>
      </w:r>
      <w:bookmarkEnd w:id="125"/>
    </w:p>
    <w:p w14:paraId="4FCDCDE0" w14:textId="06903C74" w:rsidR="00F05BFC" w:rsidRDefault="00F05BFC" w:rsidP="00357ADF">
      <w:pPr>
        <w:spacing w:after="0" w:line="240" w:lineRule="auto"/>
        <w:jc w:val="both"/>
      </w:pPr>
      <w:r>
        <w:t xml:space="preserve">Ultimately we will </w:t>
      </w:r>
      <w:r w:rsidR="006E229E">
        <w:t>analyse the participant data</w:t>
      </w:r>
      <w:r>
        <w:t xml:space="preserve"> against the profiling data collected here. We will use a weighted averages technique to identify which factors may be contributing to the success of a pilot. This will involve asking questions such as: are pilot sites in affluent areas more likely to see greater improvements in wellbeing outcomes? Are pilot sites in areas with high rates of long-term illness more likely to have longer average matches?</w:t>
      </w:r>
    </w:p>
    <w:p w14:paraId="255FE33E" w14:textId="14A9891E" w:rsidR="00F05BFC" w:rsidRPr="00DA3626" w:rsidRDefault="007F3A70" w:rsidP="00357ADF">
      <w:pPr>
        <w:spacing w:after="0" w:line="240" w:lineRule="auto"/>
        <w:jc w:val="both"/>
      </w:pPr>
      <w:r>
        <w:t>It is important to note that t</w:t>
      </w:r>
      <w:r w:rsidR="00F05BFC">
        <w:t>he</w:t>
      </w:r>
      <w:r w:rsidR="00C35592">
        <w:t xml:space="preserve"> eventual outputs of these analyses will be</w:t>
      </w:r>
      <w:r w:rsidR="00F05BFC">
        <w:t xml:space="preserve"> highly dependent on the sample size we receive from the pilots sites (i.e. the number of participants and/or the number of matches at a site). Although we can conduct the analyses with a small sample size, the smaller the sample, the harder it becomes to detect a significant effect.</w:t>
      </w:r>
    </w:p>
    <w:p w14:paraId="6A9D8555" w14:textId="77777777" w:rsidR="00F05BFC" w:rsidRDefault="00F05BFC" w:rsidP="00357ADF">
      <w:pPr>
        <w:spacing w:before="0" w:after="0" w:line="240" w:lineRule="auto"/>
        <w:jc w:val="both"/>
      </w:pPr>
      <w:r>
        <w:br w:type="page"/>
      </w:r>
    </w:p>
    <w:p w14:paraId="7DCC9609" w14:textId="319A0BED" w:rsidR="00F05BFC" w:rsidRDefault="00F05BFC" w:rsidP="00357ADF">
      <w:pPr>
        <w:pStyle w:val="Heading1"/>
        <w:spacing w:line="240" w:lineRule="auto"/>
        <w:jc w:val="both"/>
      </w:pPr>
      <w:bookmarkStart w:id="126" w:name="_Toc450750496"/>
      <w:r>
        <w:lastRenderedPageBreak/>
        <w:t>Proposals for the next phase of evaluation</w:t>
      </w:r>
      <w:bookmarkEnd w:id="126"/>
    </w:p>
    <w:p w14:paraId="68824F50" w14:textId="77777777" w:rsidR="00C020C2" w:rsidRDefault="00C020C2" w:rsidP="00C020C2">
      <w:pPr>
        <w:spacing w:after="0" w:line="240" w:lineRule="auto"/>
        <w:jc w:val="both"/>
      </w:pPr>
    </w:p>
    <w:tbl>
      <w:tblPr>
        <w:tblStyle w:val="OPMLightListorBox"/>
        <w:tblW w:w="0" w:type="auto"/>
        <w:tblLook w:val="04A0" w:firstRow="1" w:lastRow="0" w:firstColumn="1" w:lastColumn="0" w:noHBand="0" w:noVBand="1"/>
      </w:tblPr>
      <w:tblGrid>
        <w:gridCol w:w="9287"/>
      </w:tblGrid>
      <w:tr w:rsidR="00C020C2" w14:paraId="599BB20F" w14:textId="77777777" w:rsidTr="004024C2">
        <w:trPr>
          <w:cnfStyle w:val="100000000000" w:firstRow="1" w:lastRow="0" w:firstColumn="0" w:lastColumn="0" w:oddVBand="0" w:evenVBand="0" w:oddHBand="0" w:evenHBand="0" w:firstRowFirstColumn="0" w:firstRowLastColumn="0" w:lastRowFirstColumn="0" w:lastRowLastColumn="0"/>
          <w:trHeight w:val="973"/>
        </w:trPr>
        <w:tc>
          <w:tcPr>
            <w:cnfStyle w:val="001000000000" w:firstRow="0" w:lastRow="0" w:firstColumn="1" w:lastColumn="0" w:oddVBand="0" w:evenVBand="0" w:oddHBand="0" w:evenHBand="0" w:firstRowFirstColumn="0" w:firstRowLastColumn="0" w:lastRowFirstColumn="0" w:lastRowLastColumn="0"/>
            <w:tcW w:w="9287" w:type="dxa"/>
          </w:tcPr>
          <w:p w14:paraId="6A299DE8" w14:textId="5E47F859" w:rsidR="00C020C2" w:rsidRDefault="00C020C2" w:rsidP="00C020C2">
            <w:pPr>
              <w:spacing w:after="0" w:line="240" w:lineRule="auto"/>
              <w:jc w:val="both"/>
              <w:rPr>
                <w:i/>
              </w:rPr>
            </w:pPr>
            <w:r>
              <w:rPr>
                <w:i/>
              </w:rPr>
              <w:t>In t</w:t>
            </w:r>
            <w:r w:rsidRPr="008228BA">
              <w:rPr>
                <w:i/>
              </w:rPr>
              <w:t xml:space="preserve">his chapter </w:t>
            </w:r>
            <w:r w:rsidRPr="00C020C2">
              <w:rPr>
                <w:i/>
              </w:rPr>
              <w:t>we summarise our approach to the next phase of the evaluation, outlining the major strands of work, including primary data research with the pilot sites, provide milestone dates for key activities and highlight potential risks and mitigation approaches.</w:t>
            </w:r>
          </w:p>
        </w:tc>
      </w:tr>
    </w:tbl>
    <w:p w14:paraId="49EB3A23" w14:textId="77777777" w:rsidR="00F05BFC" w:rsidRDefault="00F05BFC" w:rsidP="00357ADF">
      <w:pPr>
        <w:pStyle w:val="Heading2"/>
        <w:spacing w:after="0" w:line="240" w:lineRule="auto"/>
        <w:jc w:val="both"/>
      </w:pPr>
      <w:bookmarkStart w:id="127" w:name="_Toc450127279"/>
      <w:bookmarkStart w:id="128" w:name="_Toc450750497"/>
      <w:r>
        <w:t>Formative changes to primary data collection method</w:t>
      </w:r>
      <w:bookmarkEnd w:id="127"/>
      <w:bookmarkEnd w:id="128"/>
    </w:p>
    <w:p w14:paraId="47F25828" w14:textId="4B828A22" w:rsidR="00D91B58" w:rsidRDefault="00D91B58" w:rsidP="00A212D9">
      <w:pPr>
        <w:spacing w:line="240" w:lineRule="auto"/>
      </w:pPr>
      <w:r w:rsidRPr="00D91B58">
        <w:t xml:space="preserve">Because of the longer lead-in timetable than originally envisaged we propose to adapt our primary data collection approach as described in </w:t>
      </w:r>
      <w:r>
        <w:t>the Introduction to this report and discussed further below.</w:t>
      </w:r>
    </w:p>
    <w:p w14:paraId="59400A54" w14:textId="68198C5B" w:rsidR="00D91B58" w:rsidRDefault="00D91B58" w:rsidP="00D91B58">
      <w:pPr>
        <w:pStyle w:val="Heading3"/>
      </w:pPr>
      <w:bookmarkStart w:id="129" w:name="_Toc450750498"/>
      <w:r>
        <w:t xml:space="preserve">Moving </w:t>
      </w:r>
      <w:r w:rsidR="00E14581">
        <w:t>from</w:t>
      </w:r>
      <w:r>
        <w:t xml:space="preserve"> standard timepoint</w:t>
      </w:r>
      <w:r w:rsidR="00641670">
        <w:t>s</w:t>
      </w:r>
      <w:r>
        <w:t xml:space="preserve"> to individual timepoint</w:t>
      </w:r>
      <w:r w:rsidR="00641670">
        <w:t>s</w:t>
      </w:r>
      <w:bookmarkEnd w:id="129"/>
    </w:p>
    <w:p w14:paraId="60223F9B" w14:textId="06758006" w:rsidR="00F05BFC" w:rsidRPr="00BF22EF" w:rsidRDefault="00F05BFC" w:rsidP="00357ADF">
      <w:pPr>
        <w:spacing w:after="0" w:line="240" w:lineRule="auto"/>
        <w:jc w:val="both"/>
      </w:pPr>
      <w:r w:rsidRPr="00BF22EF">
        <w:t>We originally envisaged collecting a programme level baseline data set from site based fieldwork with all pilots early in the programme with this repeated towards the end of the programme to provide endline data which would enable measure</w:t>
      </w:r>
      <w:r w:rsidR="00F869F7">
        <w:t xml:space="preserve">ment of impact. </w:t>
      </w:r>
      <w:r w:rsidRPr="00BF22EF">
        <w:t>Qualitative work with householders and homesharers will provide core primary data for both baseline and endline but is dependent on a number of matches having been achieved at each site.</w:t>
      </w:r>
    </w:p>
    <w:p w14:paraId="1CEF16EB" w14:textId="77777777" w:rsidR="00F05BFC" w:rsidRPr="00BF22EF" w:rsidRDefault="00F05BFC" w:rsidP="00357ADF">
      <w:pPr>
        <w:spacing w:after="0" w:line="240" w:lineRule="auto"/>
        <w:jc w:val="both"/>
      </w:pPr>
      <w:r w:rsidRPr="00BF22EF">
        <w:t xml:space="preserve">As pilots have started up both later than envisaged and with a wider range of launch dates, we therefore now propose to collect baseline and endline data to fit with the </w:t>
      </w:r>
      <w:r w:rsidRPr="00641670">
        <w:rPr>
          <w:b/>
          <w:i/>
        </w:rPr>
        <w:t>individual</w:t>
      </w:r>
      <w:r w:rsidRPr="00BF22EF">
        <w:t xml:space="preserve"> timetables and key milestones of each pilot.  This means that we now plan to</w:t>
      </w:r>
      <w:r>
        <w:t xml:space="preserve"> visit sites to</w:t>
      </w:r>
      <w:r w:rsidRPr="00BF22EF">
        <w:t xml:space="preserve"> undertake the</w:t>
      </w:r>
      <w:r>
        <w:t xml:space="preserve"> baseline fieldwork between July</w:t>
      </w:r>
      <w:r w:rsidRPr="00BF22EF">
        <w:t xml:space="preserve"> and </w:t>
      </w:r>
      <w:r>
        <w:t xml:space="preserve">early </w:t>
      </w:r>
      <w:r w:rsidRPr="00BF22EF">
        <w:t>October 2016 when</w:t>
      </w:r>
      <w:r>
        <w:t xml:space="preserve"> a number of</w:t>
      </w:r>
      <w:r w:rsidRPr="00BF22EF">
        <w:t xml:space="preserve"> matches should have been completed and established at all sites and will report on the findings from this phase of fieldwork in November 2016.  </w:t>
      </w:r>
    </w:p>
    <w:p w14:paraId="4B54BF50" w14:textId="495C4DE3" w:rsidR="00641670" w:rsidRDefault="00F05BFC" w:rsidP="00357ADF">
      <w:pPr>
        <w:spacing w:after="0" w:line="240" w:lineRule="auto"/>
        <w:jc w:val="both"/>
      </w:pPr>
      <w:r w:rsidRPr="00BF22EF">
        <w:rPr>
          <w:b/>
        </w:rPr>
        <w:t>Appendix F</w:t>
      </w:r>
      <w:r>
        <w:t xml:space="preserve"> provides the</w:t>
      </w:r>
      <w:r w:rsidRPr="00BF22EF">
        <w:t xml:space="preserve"> revised timeline</w:t>
      </w:r>
      <w:r>
        <w:t xml:space="preserve"> through to July 2017</w:t>
      </w:r>
      <w:r w:rsidRPr="00BF22EF">
        <w:t xml:space="preserve">.    </w:t>
      </w:r>
    </w:p>
    <w:p w14:paraId="0D3C3137" w14:textId="0C4EE2B7" w:rsidR="00641670" w:rsidRDefault="00641670" w:rsidP="00641670">
      <w:pPr>
        <w:pStyle w:val="Heading3"/>
      </w:pPr>
      <w:bookmarkStart w:id="130" w:name="_Toc450750499"/>
      <w:r>
        <w:t>Planned next steps</w:t>
      </w:r>
      <w:bookmarkEnd w:id="130"/>
    </w:p>
    <w:p w14:paraId="41E5095A" w14:textId="77777777" w:rsidR="00F05BFC" w:rsidRDefault="00F05BFC" w:rsidP="00357ADF">
      <w:pPr>
        <w:spacing w:after="0" w:line="240" w:lineRule="auto"/>
        <w:jc w:val="both"/>
      </w:pPr>
      <w:r w:rsidRPr="00BF22EF">
        <w:t xml:space="preserve">During the next phase of work we will take a co-production approach and will take account of feedback from both the pilot sites and the partners to the findings and proposals from this scoping stage.  </w:t>
      </w:r>
    </w:p>
    <w:p w14:paraId="0AA49552" w14:textId="77777777" w:rsidR="00F05BFC" w:rsidRDefault="00F05BFC" w:rsidP="00357ADF">
      <w:pPr>
        <w:spacing w:after="0" w:line="240" w:lineRule="auto"/>
        <w:jc w:val="both"/>
      </w:pPr>
      <w:r>
        <w:t>The six major strands of work for this phase are:</w:t>
      </w:r>
    </w:p>
    <w:p w14:paraId="6701132C" w14:textId="77777777" w:rsidR="00F05BFC" w:rsidRPr="009D4282" w:rsidRDefault="00F05BFC" w:rsidP="00357ADF">
      <w:pPr>
        <w:pStyle w:val="ListBullet"/>
        <w:tabs>
          <w:tab w:val="num" w:pos="3845"/>
        </w:tabs>
        <w:spacing w:after="0" w:line="240" w:lineRule="auto"/>
        <w:ind w:left="340" w:hanging="340"/>
        <w:jc w:val="both"/>
      </w:pPr>
      <w:r w:rsidRPr="00F05BFC">
        <w:t xml:space="preserve">Completing the comparative study feasibility:  drawing on the data profiling undertaken to date </w:t>
      </w:r>
      <w:r w:rsidRPr="009D4282">
        <w:t>we will outline options for an additional  comparative evaluation; comment on how far further comparative study with other non-HSP Homeshare schemes could be practicable and useful and to advise the Partnership on the feasibility and likely costs of such a study. This will be submitted in a short paper at the end of May.</w:t>
      </w:r>
    </w:p>
    <w:p w14:paraId="2F497B84" w14:textId="77777777" w:rsidR="00F05BFC" w:rsidRPr="009D4282" w:rsidRDefault="00F05BFC" w:rsidP="00357ADF">
      <w:pPr>
        <w:pStyle w:val="ListBullet"/>
        <w:tabs>
          <w:tab w:val="num" w:pos="3845"/>
        </w:tabs>
        <w:spacing w:after="0" w:line="240" w:lineRule="auto"/>
        <w:ind w:left="340" w:hanging="340"/>
        <w:jc w:val="both"/>
      </w:pPr>
      <w:r w:rsidRPr="009D4282">
        <w:t>Developing the detailed methodology for the site visits to collect primary data – for example, agreeing with sites the mix of methods that might be most locally appropriate, such as one-to-one interviews, focus groups, or participation in community circles (EDG).  As part of this strand we will develop the data collection tools (interview/discussion topic guides) and analysis framework for co-production input from the Delivery Group.</w:t>
      </w:r>
    </w:p>
    <w:p w14:paraId="31144C73" w14:textId="77777777" w:rsidR="00F05BFC" w:rsidRPr="009D4282" w:rsidRDefault="00F05BFC" w:rsidP="00357ADF">
      <w:pPr>
        <w:pStyle w:val="ListBullet"/>
        <w:tabs>
          <w:tab w:val="num" w:pos="3845"/>
        </w:tabs>
        <w:spacing w:after="0" w:line="240" w:lineRule="auto"/>
        <w:ind w:left="340" w:hanging="340"/>
        <w:jc w:val="both"/>
      </w:pPr>
      <w:r w:rsidRPr="009D4282">
        <w:lastRenderedPageBreak/>
        <w:t>Developing the economic assessment framework drawing on the logic models completed for each pilot site, for co-production input from the Delivery Group.</w:t>
      </w:r>
    </w:p>
    <w:p w14:paraId="72C594EB" w14:textId="77777777" w:rsidR="00F05BFC" w:rsidRPr="009D4282" w:rsidRDefault="00F05BFC" w:rsidP="00357ADF">
      <w:pPr>
        <w:pStyle w:val="ListBullet"/>
        <w:tabs>
          <w:tab w:val="num" w:pos="3845"/>
        </w:tabs>
        <w:spacing w:after="0" w:line="240" w:lineRule="auto"/>
        <w:ind w:left="340" w:hanging="340"/>
        <w:jc w:val="both"/>
      </w:pPr>
      <w:r w:rsidRPr="009D4282">
        <w:t>Reviewing the first quarter’s trial of the householder/homesharer journey data collection tool in June – we will analyse the data and make any final adjustments to the tool based on pilot feedback.</w:t>
      </w:r>
    </w:p>
    <w:p w14:paraId="20EEDD9B" w14:textId="77777777" w:rsidR="00F05BFC" w:rsidRPr="009D4282" w:rsidRDefault="00F05BFC" w:rsidP="00357ADF">
      <w:pPr>
        <w:pStyle w:val="ListBullet"/>
        <w:tabs>
          <w:tab w:val="num" w:pos="3845"/>
        </w:tabs>
        <w:spacing w:after="0" w:line="240" w:lineRule="auto"/>
        <w:ind w:left="340" w:hanging="340"/>
        <w:jc w:val="both"/>
      </w:pPr>
      <w:r w:rsidRPr="009D4282">
        <w:t>Undertake site visits and conduct primary research with staff, homesharers, householders and other local stakeholders from July through to early October.</w:t>
      </w:r>
    </w:p>
    <w:p w14:paraId="06B83BE2" w14:textId="77777777" w:rsidR="00F05BFC" w:rsidRPr="009D4282" w:rsidRDefault="00F05BFC" w:rsidP="00357ADF">
      <w:pPr>
        <w:pStyle w:val="ListBullet"/>
        <w:tabs>
          <w:tab w:val="num" w:pos="3845"/>
        </w:tabs>
        <w:spacing w:after="0" w:line="240" w:lineRule="auto"/>
        <w:ind w:left="340" w:hanging="340"/>
        <w:jc w:val="both"/>
      </w:pPr>
      <w:r w:rsidRPr="009D4282">
        <w:t>Share emerging learning at an evaluation workshop with the pilots at the Homeshare stream of the Shared Lives Plus conference in early November.</w:t>
      </w:r>
    </w:p>
    <w:p w14:paraId="372A73CC" w14:textId="7DD3F1AA" w:rsidR="00E14581" w:rsidRDefault="00F05BFC" w:rsidP="00357ADF">
      <w:pPr>
        <w:spacing w:after="0" w:line="240" w:lineRule="auto"/>
        <w:jc w:val="both"/>
      </w:pPr>
      <w:r w:rsidRPr="00F05BFC">
        <w:t>These strands of work will feed into our interim report including baseline data which we will submit in late November.</w:t>
      </w:r>
    </w:p>
    <w:p w14:paraId="72A932CC" w14:textId="08C80E29" w:rsidR="00E14581" w:rsidRDefault="00E14581" w:rsidP="00E14581">
      <w:pPr>
        <w:pStyle w:val="Heading3"/>
      </w:pPr>
      <w:bookmarkStart w:id="131" w:name="_Toc450750500"/>
      <w:r>
        <w:t>Key activities and milestones for next phase of work</w:t>
      </w:r>
      <w:bookmarkEnd w:id="131"/>
    </w:p>
    <w:p w14:paraId="34951642" w14:textId="0386E2F3" w:rsidR="00F05BFC" w:rsidRDefault="00F05BFC" w:rsidP="00357ADF">
      <w:pPr>
        <w:spacing w:after="0" w:line="240" w:lineRule="auto"/>
        <w:jc w:val="both"/>
      </w:pPr>
      <w:r>
        <w:t>These key activities are summarised</w:t>
      </w:r>
      <w:r w:rsidR="00641670">
        <w:t xml:space="preserve"> together</w:t>
      </w:r>
      <w:r>
        <w:t xml:space="preserve"> with delivery milestones in the table below.</w:t>
      </w:r>
    </w:p>
    <w:p w14:paraId="5683A350" w14:textId="77777777" w:rsidR="00F05BFC" w:rsidRDefault="00F05BFC" w:rsidP="00357ADF">
      <w:pPr>
        <w:spacing w:after="0" w:line="240" w:lineRule="auto"/>
        <w:jc w:val="both"/>
      </w:pPr>
    </w:p>
    <w:tbl>
      <w:tblPr>
        <w:tblStyle w:val="OPMLightListorBox"/>
        <w:tblW w:w="0" w:type="auto"/>
        <w:tblLook w:val="04A0" w:firstRow="1" w:lastRow="0" w:firstColumn="1" w:lastColumn="0" w:noHBand="0" w:noVBand="1"/>
      </w:tblPr>
      <w:tblGrid>
        <w:gridCol w:w="7017"/>
        <w:gridCol w:w="2225"/>
      </w:tblGrid>
      <w:tr w:rsidR="00F05BFC" w:rsidRPr="00BF22EF" w14:paraId="459EA1AA" w14:textId="77777777" w:rsidTr="00411EF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17" w:type="dxa"/>
          </w:tcPr>
          <w:p w14:paraId="131D1CE4" w14:textId="77777777" w:rsidR="00F05BFC" w:rsidRPr="00BF22EF" w:rsidRDefault="00F05BFC" w:rsidP="00357ADF">
            <w:pPr>
              <w:spacing w:after="0" w:line="240" w:lineRule="auto"/>
              <w:jc w:val="both"/>
            </w:pPr>
            <w:r>
              <w:br w:type="page"/>
            </w:r>
            <w:r w:rsidRPr="00BF22EF">
              <w:t xml:space="preserve">Activity </w:t>
            </w:r>
          </w:p>
          <w:p w14:paraId="5EEA0EB9" w14:textId="77777777" w:rsidR="00F05BFC" w:rsidRPr="00BF22EF" w:rsidRDefault="00F05BFC" w:rsidP="00357ADF">
            <w:pPr>
              <w:spacing w:after="0" w:line="240" w:lineRule="auto"/>
              <w:jc w:val="both"/>
            </w:pPr>
          </w:p>
        </w:tc>
        <w:tc>
          <w:tcPr>
            <w:tcW w:w="2225" w:type="dxa"/>
          </w:tcPr>
          <w:p w14:paraId="5443BC60" w14:textId="77777777" w:rsidR="00F05BFC" w:rsidRPr="00BF22EF" w:rsidRDefault="00F05BFC" w:rsidP="006509C8">
            <w:pPr>
              <w:spacing w:after="0" w:line="240" w:lineRule="auto"/>
              <w:jc w:val="right"/>
              <w:cnfStyle w:val="100000000000" w:firstRow="1" w:lastRow="0" w:firstColumn="0" w:lastColumn="0" w:oddVBand="0" w:evenVBand="0" w:oddHBand="0" w:evenHBand="0" w:firstRowFirstColumn="0" w:firstRowLastColumn="0" w:lastRowFirstColumn="0" w:lastRowLastColumn="0"/>
            </w:pPr>
            <w:r w:rsidRPr="00BF22EF">
              <w:t xml:space="preserve">Complete by </w:t>
            </w:r>
          </w:p>
        </w:tc>
      </w:tr>
      <w:tr w:rsidR="00F05BFC" w:rsidRPr="00BF22EF" w14:paraId="1A2E32B3" w14:textId="77777777" w:rsidTr="00411E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17" w:type="dxa"/>
          </w:tcPr>
          <w:p w14:paraId="71ACDB16" w14:textId="77777777" w:rsidR="00F05BFC" w:rsidRPr="00641670" w:rsidRDefault="00F05BFC" w:rsidP="00357ADF">
            <w:pPr>
              <w:spacing w:after="0" w:line="240" w:lineRule="auto"/>
              <w:jc w:val="both"/>
              <w:rPr>
                <w:b w:val="0"/>
                <w:sz w:val="20"/>
                <w:szCs w:val="20"/>
              </w:rPr>
            </w:pPr>
            <w:r w:rsidRPr="00641670">
              <w:rPr>
                <w:b w:val="0"/>
                <w:sz w:val="20"/>
                <w:szCs w:val="20"/>
              </w:rPr>
              <w:t>Completing feasibility work for comparator study</w:t>
            </w:r>
          </w:p>
        </w:tc>
        <w:tc>
          <w:tcPr>
            <w:tcW w:w="2225" w:type="dxa"/>
          </w:tcPr>
          <w:p w14:paraId="0F5DBD27" w14:textId="77777777" w:rsidR="00F05BFC" w:rsidRPr="00641670" w:rsidRDefault="00F05BFC" w:rsidP="00DB67C7">
            <w:pPr>
              <w:spacing w:after="0" w:line="240" w:lineRule="auto"/>
              <w:jc w:val="right"/>
              <w:cnfStyle w:val="000000100000" w:firstRow="0" w:lastRow="0" w:firstColumn="0" w:lastColumn="0" w:oddVBand="0" w:evenVBand="0" w:oddHBand="1" w:evenHBand="0" w:firstRowFirstColumn="0" w:firstRowLastColumn="0" w:lastRowFirstColumn="0" w:lastRowLastColumn="0"/>
              <w:rPr>
                <w:sz w:val="20"/>
                <w:szCs w:val="20"/>
              </w:rPr>
            </w:pPr>
            <w:r w:rsidRPr="00641670">
              <w:rPr>
                <w:sz w:val="20"/>
                <w:szCs w:val="20"/>
              </w:rPr>
              <w:t>May 2016</w:t>
            </w:r>
          </w:p>
        </w:tc>
      </w:tr>
      <w:tr w:rsidR="00F05BFC" w:rsidRPr="00BF22EF" w14:paraId="3C7405A0" w14:textId="77777777" w:rsidTr="00411EF3">
        <w:tc>
          <w:tcPr>
            <w:cnfStyle w:val="001000000000" w:firstRow="0" w:lastRow="0" w:firstColumn="1" w:lastColumn="0" w:oddVBand="0" w:evenVBand="0" w:oddHBand="0" w:evenHBand="0" w:firstRowFirstColumn="0" w:firstRowLastColumn="0" w:lastRowFirstColumn="0" w:lastRowLastColumn="0"/>
            <w:tcW w:w="7017" w:type="dxa"/>
          </w:tcPr>
          <w:p w14:paraId="795BB2F9" w14:textId="77777777" w:rsidR="00F05BFC" w:rsidRPr="00641670" w:rsidRDefault="00F05BFC" w:rsidP="00357ADF">
            <w:pPr>
              <w:spacing w:after="0" w:line="240" w:lineRule="auto"/>
              <w:jc w:val="both"/>
              <w:rPr>
                <w:b w:val="0"/>
                <w:sz w:val="20"/>
                <w:szCs w:val="20"/>
              </w:rPr>
            </w:pPr>
            <w:r w:rsidRPr="00641670">
              <w:rPr>
                <w:b w:val="0"/>
                <w:sz w:val="20"/>
                <w:szCs w:val="20"/>
              </w:rPr>
              <w:t>Development of fieldwork research instruments</w:t>
            </w:r>
          </w:p>
        </w:tc>
        <w:tc>
          <w:tcPr>
            <w:tcW w:w="2225" w:type="dxa"/>
          </w:tcPr>
          <w:p w14:paraId="4DEDF244" w14:textId="77777777" w:rsidR="00F05BFC" w:rsidRPr="00641670" w:rsidRDefault="00F05BFC" w:rsidP="00DB67C7">
            <w:pPr>
              <w:spacing w:after="0" w:line="240" w:lineRule="auto"/>
              <w:jc w:val="right"/>
              <w:cnfStyle w:val="000000000000" w:firstRow="0" w:lastRow="0" w:firstColumn="0" w:lastColumn="0" w:oddVBand="0" w:evenVBand="0" w:oddHBand="0" w:evenHBand="0" w:firstRowFirstColumn="0" w:firstRowLastColumn="0" w:lastRowFirstColumn="0" w:lastRowLastColumn="0"/>
              <w:rPr>
                <w:sz w:val="20"/>
                <w:szCs w:val="20"/>
              </w:rPr>
            </w:pPr>
            <w:r w:rsidRPr="00641670">
              <w:rPr>
                <w:sz w:val="20"/>
                <w:szCs w:val="20"/>
              </w:rPr>
              <w:t>June 2016</w:t>
            </w:r>
          </w:p>
        </w:tc>
      </w:tr>
      <w:tr w:rsidR="00F05BFC" w:rsidRPr="00BF22EF" w14:paraId="1E06088C" w14:textId="77777777" w:rsidTr="00411E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17" w:type="dxa"/>
          </w:tcPr>
          <w:p w14:paraId="4A08ACAE" w14:textId="77777777" w:rsidR="00F05BFC" w:rsidRPr="00641670" w:rsidRDefault="00F05BFC" w:rsidP="00357ADF">
            <w:pPr>
              <w:spacing w:after="0" w:line="240" w:lineRule="auto"/>
              <w:jc w:val="both"/>
              <w:rPr>
                <w:b w:val="0"/>
                <w:sz w:val="20"/>
                <w:szCs w:val="20"/>
              </w:rPr>
            </w:pPr>
            <w:r w:rsidRPr="00641670">
              <w:rPr>
                <w:b w:val="0"/>
                <w:sz w:val="20"/>
                <w:szCs w:val="20"/>
              </w:rPr>
              <w:t>Evaluation support and sharing learning with sites</w:t>
            </w:r>
          </w:p>
        </w:tc>
        <w:tc>
          <w:tcPr>
            <w:tcW w:w="2225" w:type="dxa"/>
          </w:tcPr>
          <w:p w14:paraId="49D57C15" w14:textId="77777777" w:rsidR="00F05BFC" w:rsidRPr="00641670" w:rsidRDefault="00F05BFC" w:rsidP="00DB67C7">
            <w:pPr>
              <w:spacing w:after="0" w:line="240" w:lineRule="auto"/>
              <w:jc w:val="right"/>
              <w:cnfStyle w:val="000000100000" w:firstRow="0" w:lastRow="0" w:firstColumn="0" w:lastColumn="0" w:oddVBand="0" w:evenVBand="0" w:oddHBand="1" w:evenHBand="0" w:firstRowFirstColumn="0" w:firstRowLastColumn="0" w:lastRowFirstColumn="0" w:lastRowLastColumn="0"/>
              <w:rPr>
                <w:sz w:val="20"/>
                <w:szCs w:val="20"/>
              </w:rPr>
            </w:pPr>
            <w:r w:rsidRPr="00641670">
              <w:rPr>
                <w:sz w:val="20"/>
                <w:szCs w:val="20"/>
              </w:rPr>
              <w:t xml:space="preserve">Ongoing </w:t>
            </w:r>
          </w:p>
        </w:tc>
      </w:tr>
      <w:tr w:rsidR="00F05BFC" w:rsidRPr="00BF22EF" w14:paraId="3888FD09" w14:textId="77777777" w:rsidTr="00411EF3">
        <w:tc>
          <w:tcPr>
            <w:cnfStyle w:val="001000000000" w:firstRow="0" w:lastRow="0" w:firstColumn="1" w:lastColumn="0" w:oddVBand="0" w:evenVBand="0" w:oddHBand="0" w:evenHBand="0" w:firstRowFirstColumn="0" w:firstRowLastColumn="0" w:lastRowFirstColumn="0" w:lastRowLastColumn="0"/>
            <w:tcW w:w="7017" w:type="dxa"/>
          </w:tcPr>
          <w:p w14:paraId="6882B14F" w14:textId="77777777" w:rsidR="00F05BFC" w:rsidRPr="00641670" w:rsidRDefault="00F05BFC" w:rsidP="00357ADF">
            <w:pPr>
              <w:spacing w:after="0" w:line="240" w:lineRule="auto"/>
              <w:jc w:val="both"/>
              <w:rPr>
                <w:b w:val="0"/>
                <w:sz w:val="20"/>
                <w:szCs w:val="20"/>
              </w:rPr>
            </w:pPr>
            <w:r w:rsidRPr="00641670">
              <w:rPr>
                <w:b w:val="0"/>
                <w:sz w:val="20"/>
                <w:szCs w:val="20"/>
              </w:rPr>
              <w:t xml:space="preserve">Collection and analysis of Householder/Homesharer journey data – review first quarter trial </w:t>
            </w:r>
          </w:p>
        </w:tc>
        <w:tc>
          <w:tcPr>
            <w:tcW w:w="2225" w:type="dxa"/>
          </w:tcPr>
          <w:p w14:paraId="78D9045B" w14:textId="77777777" w:rsidR="00F05BFC" w:rsidRPr="00641670" w:rsidRDefault="00F05BFC" w:rsidP="00DB67C7">
            <w:pPr>
              <w:spacing w:after="0" w:line="240" w:lineRule="auto"/>
              <w:jc w:val="right"/>
              <w:cnfStyle w:val="000000000000" w:firstRow="0" w:lastRow="0" w:firstColumn="0" w:lastColumn="0" w:oddVBand="0" w:evenVBand="0" w:oddHBand="0" w:evenHBand="0" w:firstRowFirstColumn="0" w:firstRowLastColumn="0" w:lastRowFirstColumn="0" w:lastRowLastColumn="0"/>
              <w:rPr>
                <w:sz w:val="20"/>
                <w:szCs w:val="20"/>
              </w:rPr>
            </w:pPr>
            <w:r w:rsidRPr="00641670">
              <w:rPr>
                <w:sz w:val="20"/>
                <w:szCs w:val="20"/>
              </w:rPr>
              <w:t>June 2016</w:t>
            </w:r>
          </w:p>
        </w:tc>
      </w:tr>
      <w:tr w:rsidR="00F05BFC" w:rsidRPr="00BF22EF" w14:paraId="4730CAD5" w14:textId="77777777" w:rsidTr="00411E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17" w:type="dxa"/>
          </w:tcPr>
          <w:p w14:paraId="7A602459" w14:textId="77777777" w:rsidR="00F05BFC" w:rsidRPr="00641670" w:rsidRDefault="00F05BFC" w:rsidP="00357ADF">
            <w:pPr>
              <w:spacing w:after="0" w:line="240" w:lineRule="auto"/>
              <w:jc w:val="both"/>
              <w:rPr>
                <w:b w:val="0"/>
                <w:sz w:val="20"/>
                <w:szCs w:val="20"/>
              </w:rPr>
            </w:pPr>
            <w:r w:rsidRPr="00641670">
              <w:rPr>
                <w:b w:val="0"/>
                <w:sz w:val="20"/>
                <w:szCs w:val="20"/>
              </w:rPr>
              <w:t>Analysis of monitoring and evaluation data</w:t>
            </w:r>
          </w:p>
        </w:tc>
        <w:tc>
          <w:tcPr>
            <w:tcW w:w="2225" w:type="dxa"/>
          </w:tcPr>
          <w:p w14:paraId="555F619E" w14:textId="77777777" w:rsidR="00F05BFC" w:rsidRPr="00641670" w:rsidRDefault="00F05BFC" w:rsidP="00DB67C7">
            <w:pPr>
              <w:spacing w:after="0" w:line="240" w:lineRule="auto"/>
              <w:jc w:val="right"/>
              <w:cnfStyle w:val="000000100000" w:firstRow="0" w:lastRow="0" w:firstColumn="0" w:lastColumn="0" w:oddVBand="0" w:evenVBand="0" w:oddHBand="1" w:evenHBand="0" w:firstRowFirstColumn="0" w:firstRowLastColumn="0" w:lastRowFirstColumn="0" w:lastRowLastColumn="0"/>
              <w:rPr>
                <w:sz w:val="20"/>
                <w:szCs w:val="20"/>
              </w:rPr>
            </w:pPr>
            <w:r w:rsidRPr="00641670">
              <w:rPr>
                <w:sz w:val="20"/>
                <w:szCs w:val="20"/>
              </w:rPr>
              <w:t xml:space="preserve">Ongoing </w:t>
            </w:r>
          </w:p>
        </w:tc>
      </w:tr>
      <w:tr w:rsidR="00F05BFC" w:rsidRPr="00BF22EF" w14:paraId="0FF34AA3" w14:textId="77777777" w:rsidTr="00411EF3">
        <w:tc>
          <w:tcPr>
            <w:cnfStyle w:val="001000000000" w:firstRow="0" w:lastRow="0" w:firstColumn="1" w:lastColumn="0" w:oddVBand="0" w:evenVBand="0" w:oddHBand="0" w:evenHBand="0" w:firstRowFirstColumn="0" w:firstRowLastColumn="0" w:lastRowFirstColumn="0" w:lastRowLastColumn="0"/>
            <w:tcW w:w="7017" w:type="dxa"/>
          </w:tcPr>
          <w:p w14:paraId="35E21E74" w14:textId="77777777" w:rsidR="00F05BFC" w:rsidRPr="00641670" w:rsidRDefault="00F05BFC" w:rsidP="00357ADF">
            <w:pPr>
              <w:spacing w:after="0" w:line="240" w:lineRule="auto"/>
              <w:jc w:val="both"/>
              <w:rPr>
                <w:b w:val="0"/>
                <w:sz w:val="20"/>
                <w:szCs w:val="20"/>
              </w:rPr>
            </w:pPr>
            <w:r w:rsidRPr="00641670">
              <w:rPr>
                <w:b w:val="0"/>
                <w:sz w:val="20"/>
                <w:szCs w:val="20"/>
              </w:rPr>
              <w:t>Economic assessment framework and approach</w:t>
            </w:r>
          </w:p>
        </w:tc>
        <w:tc>
          <w:tcPr>
            <w:tcW w:w="2225" w:type="dxa"/>
          </w:tcPr>
          <w:p w14:paraId="3EB71026" w14:textId="77777777" w:rsidR="00F05BFC" w:rsidRPr="00641670" w:rsidRDefault="00F05BFC" w:rsidP="00DB67C7">
            <w:pPr>
              <w:spacing w:after="0" w:line="240" w:lineRule="auto"/>
              <w:jc w:val="right"/>
              <w:cnfStyle w:val="000000000000" w:firstRow="0" w:lastRow="0" w:firstColumn="0" w:lastColumn="0" w:oddVBand="0" w:evenVBand="0" w:oddHBand="0" w:evenHBand="0" w:firstRowFirstColumn="0" w:firstRowLastColumn="0" w:lastRowFirstColumn="0" w:lastRowLastColumn="0"/>
              <w:rPr>
                <w:sz w:val="20"/>
                <w:szCs w:val="20"/>
              </w:rPr>
            </w:pPr>
            <w:r w:rsidRPr="00641670">
              <w:rPr>
                <w:sz w:val="20"/>
                <w:szCs w:val="20"/>
              </w:rPr>
              <w:t>October 2016</w:t>
            </w:r>
          </w:p>
        </w:tc>
      </w:tr>
      <w:tr w:rsidR="00F05BFC" w:rsidRPr="00BF22EF" w14:paraId="1DDACFCC" w14:textId="77777777" w:rsidTr="00411E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17" w:type="dxa"/>
          </w:tcPr>
          <w:p w14:paraId="038317F9" w14:textId="77777777" w:rsidR="00F05BFC" w:rsidRPr="00641670" w:rsidRDefault="00F05BFC" w:rsidP="00357ADF">
            <w:pPr>
              <w:spacing w:after="0" w:line="240" w:lineRule="auto"/>
              <w:jc w:val="both"/>
              <w:rPr>
                <w:b w:val="0"/>
                <w:sz w:val="20"/>
                <w:szCs w:val="20"/>
              </w:rPr>
            </w:pPr>
            <w:r w:rsidRPr="00641670">
              <w:rPr>
                <w:b w:val="0"/>
                <w:sz w:val="20"/>
                <w:szCs w:val="20"/>
              </w:rPr>
              <w:t>Fieldwork with sites including primary data collection and analysis</w:t>
            </w:r>
          </w:p>
        </w:tc>
        <w:tc>
          <w:tcPr>
            <w:tcW w:w="2225" w:type="dxa"/>
          </w:tcPr>
          <w:p w14:paraId="573B6D3E" w14:textId="77777777" w:rsidR="00F05BFC" w:rsidRPr="00641670" w:rsidRDefault="00F05BFC" w:rsidP="00DB67C7">
            <w:pPr>
              <w:spacing w:after="0" w:line="240" w:lineRule="auto"/>
              <w:jc w:val="right"/>
              <w:cnfStyle w:val="000000100000" w:firstRow="0" w:lastRow="0" w:firstColumn="0" w:lastColumn="0" w:oddVBand="0" w:evenVBand="0" w:oddHBand="1" w:evenHBand="0" w:firstRowFirstColumn="0" w:firstRowLastColumn="0" w:lastRowFirstColumn="0" w:lastRowLastColumn="0"/>
              <w:rPr>
                <w:sz w:val="20"/>
                <w:szCs w:val="20"/>
              </w:rPr>
            </w:pPr>
            <w:r w:rsidRPr="00641670">
              <w:rPr>
                <w:sz w:val="20"/>
                <w:szCs w:val="20"/>
              </w:rPr>
              <w:t>October 2016</w:t>
            </w:r>
          </w:p>
        </w:tc>
      </w:tr>
      <w:tr w:rsidR="00F05BFC" w:rsidRPr="00BF22EF" w14:paraId="6A5FA85F" w14:textId="77777777" w:rsidTr="00411EF3">
        <w:tc>
          <w:tcPr>
            <w:cnfStyle w:val="001000000000" w:firstRow="0" w:lastRow="0" w:firstColumn="1" w:lastColumn="0" w:oddVBand="0" w:evenVBand="0" w:oddHBand="0" w:evenHBand="0" w:firstRowFirstColumn="0" w:firstRowLastColumn="0" w:lastRowFirstColumn="0" w:lastRowLastColumn="0"/>
            <w:tcW w:w="7017" w:type="dxa"/>
          </w:tcPr>
          <w:p w14:paraId="6E628AA4" w14:textId="77777777" w:rsidR="00F05BFC" w:rsidRPr="00641670" w:rsidRDefault="00F05BFC" w:rsidP="00357ADF">
            <w:pPr>
              <w:spacing w:after="0" w:line="240" w:lineRule="auto"/>
              <w:jc w:val="both"/>
              <w:rPr>
                <w:b w:val="0"/>
                <w:sz w:val="20"/>
                <w:szCs w:val="20"/>
              </w:rPr>
            </w:pPr>
            <w:r w:rsidRPr="00641670">
              <w:rPr>
                <w:b w:val="0"/>
                <w:sz w:val="20"/>
                <w:szCs w:val="20"/>
              </w:rPr>
              <w:t>Review of pilot site logic models</w:t>
            </w:r>
          </w:p>
        </w:tc>
        <w:tc>
          <w:tcPr>
            <w:tcW w:w="2225" w:type="dxa"/>
          </w:tcPr>
          <w:p w14:paraId="556DA4FF" w14:textId="77777777" w:rsidR="00F05BFC" w:rsidRPr="00641670" w:rsidRDefault="00F05BFC" w:rsidP="00DB67C7">
            <w:pPr>
              <w:spacing w:after="0" w:line="240" w:lineRule="auto"/>
              <w:jc w:val="right"/>
              <w:cnfStyle w:val="000000000000" w:firstRow="0" w:lastRow="0" w:firstColumn="0" w:lastColumn="0" w:oddVBand="0" w:evenVBand="0" w:oddHBand="0" w:evenHBand="0" w:firstRowFirstColumn="0" w:firstRowLastColumn="0" w:lastRowFirstColumn="0" w:lastRowLastColumn="0"/>
              <w:rPr>
                <w:sz w:val="20"/>
                <w:szCs w:val="20"/>
              </w:rPr>
            </w:pPr>
            <w:r w:rsidRPr="00641670">
              <w:rPr>
                <w:sz w:val="20"/>
                <w:szCs w:val="20"/>
              </w:rPr>
              <w:t>October 2016</w:t>
            </w:r>
          </w:p>
        </w:tc>
      </w:tr>
      <w:tr w:rsidR="00F05BFC" w:rsidRPr="00BF22EF" w14:paraId="16990C9B" w14:textId="77777777" w:rsidTr="00411E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17" w:type="dxa"/>
          </w:tcPr>
          <w:p w14:paraId="72CB2744" w14:textId="77777777" w:rsidR="00F05BFC" w:rsidRPr="00641670" w:rsidRDefault="00F05BFC" w:rsidP="00357ADF">
            <w:pPr>
              <w:spacing w:after="0" w:line="240" w:lineRule="auto"/>
              <w:jc w:val="both"/>
              <w:rPr>
                <w:b w:val="0"/>
                <w:sz w:val="20"/>
                <w:szCs w:val="20"/>
              </w:rPr>
            </w:pPr>
            <w:r w:rsidRPr="00641670">
              <w:rPr>
                <w:b w:val="0"/>
                <w:sz w:val="20"/>
                <w:szCs w:val="20"/>
              </w:rPr>
              <w:t>Evaluation workshop 2 – (Shared Lives Plus Conference 8/9 November)</w:t>
            </w:r>
          </w:p>
        </w:tc>
        <w:tc>
          <w:tcPr>
            <w:tcW w:w="2225" w:type="dxa"/>
          </w:tcPr>
          <w:p w14:paraId="76AE44F9" w14:textId="77777777" w:rsidR="00F05BFC" w:rsidRPr="00641670" w:rsidRDefault="00F05BFC" w:rsidP="00DB67C7">
            <w:pPr>
              <w:spacing w:after="0" w:line="240" w:lineRule="auto"/>
              <w:jc w:val="right"/>
              <w:cnfStyle w:val="000000100000" w:firstRow="0" w:lastRow="0" w:firstColumn="0" w:lastColumn="0" w:oddVBand="0" w:evenVBand="0" w:oddHBand="1" w:evenHBand="0" w:firstRowFirstColumn="0" w:firstRowLastColumn="0" w:lastRowFirstColumn="0" w:lastRowLastColumn="0"/>
              <w:rPr>
                <w:sz w:val="20"/>
                <w:szCs w:val="20"/>
              </w:rPr>
            </w:pPr>
            <w:r w:rsidRPr="00641670">
              <w:rPr>
                <w:sz w:val="20"/>
                <w:szCs w:val="20"/>
              </w:rPr>
              <w:t>November 2016</w:t>
            </w:r>
          </w:p>
        </w:tc>
      </w:tr>
      <w:tr w:rsidR="00F05BFC" w:rsidRPr="00BF22EF" w14:paraId="61F8FA48" w14:textId="77777777" w:rsidTr="00411EF3">
        <w:tc>
          <w:tcPr>
            <w:cnfStyle w:val="001000000000" w:firstRow="0" w:lastRow="0" w:firstColumn="1" w:lastColumn="0" w:oddVBand="0" w:evenVBand="0" w:oddHBand="0" w:evenHBand="0" w:firstRowFirstColumn="0" w:firstRowLastColumn="0" w:lastRowFirstColumn="0" w:lastRowLastColumn="0"/>
            <w:tcW w:w="7017" w:type="dxa"/>
          </w:tcPr>
          <w:p w14:paraId="08854B70" w14:textId="77777777" w:rsidR="00F05BFC" w:rsidRPr="00641670" w:rsidRDefault="00F05BFC" w:rsidP="00357ADF">
            <w:pPr>
              <w:spacing w:after="0" w:line="240" w:lineRule="auto"/>
              <w:jc w:val="both"/>
              <w:rPr>
                <w:b w:val="0"/>
                <w:sz w:val="20"/>
                <w:szCs w:val="20"/>
              </w:rPr>
            </w:pPr>
            <w:r w:rsidRPr="00641670">
              <w:rPr>
                <w:b w:val="0"/>
                <w:sz w:val="20"/>
                <w:szCs w:val="20"/>
              </w:rPr>
              <w:t xml:space="preserve">Interim report     </w:t>
            </w:r>
          </w:p>
        </w:tc>
        <w:tc>
          <w:tcPr>
            <w:tcW w:w="2225" w:type="dxa"/>
          </w:tcPr>
          <w:p w14:paraId="7CABB2D8" w14:textId="77777777" w:rsidR="00F05BFC" w:rsidRPr="00641670" w:rsidRDefault="00F05BFC" w:rsidP="00DB67C7">
            <w:pPr>
              <w:spacing w:after="0" w:line="240" w:lineRule="auto"/>
              <w:jc w:val="right"/>
              <w:cnfStyle w:val="000000000000" w:firstRow="0" w:lastRow="0" w:firstColumn="0" w:lastColumn="0" w:oddVBand="0" w:evenVBand="0" w:oddHBand="0" w:evenHBand="0" w:firstRowFirstColumn="0" w:firstRowLastColumn="0" w:lastRowFirstColumn="0" w:lastRowLastColumn="0"/>
              <w:rPr>
                <w:sz w:val="20"/>
                <w:szCs w:val="20"/>
              </w:rPr>
            </w:pPr>
            <w:r w:rsidRPr="00641670">
              <w:rPr>
                <w:sz w:val="20"/>
                <w:szCs w:val="20"/>
              </w:rPr>
              <w:t xml:space="preserve">November 2016 </w:t>
            </w:r>
          </w:p>
        </w:tc>
      </w:tr>
    </w:tbl>
    <w:p w14:paraId="0D2C9CC5" w14:textId="77777777" w:rsidR="00641670" w:rsidRPr="00641670" w:rsidRDefault="00641670" w:rsidP="00641670">
      <w:bookmarkStart w:id="132" w:name="_Toc450127280"/>
    </w:p>
    <w:p w14:paraId="3D4ACCC9" w14:textId="77777777" w:rsidR="00F05BFC" w:rsidRDefault="00F05BFC" w:rsidP="00357ADF">
      <w:pPr>
        <w:pStyle w:val="Heading2"/>
        <w:spacing w:after="0" w:line="240" w:lineRule="auto"/>
        <w:jc w:val="both"/>
      </w:pPr>
      <w:bookmarkStart w:id="133" w:name="_Toc450750501"/>
      <w:r>
        <w:t>Managing evaluation risks and challenges</w:t>
      </w:r>
      <w:bookmarkEnd w:id="132"/>
      <w:bookmarkEnd w:id="133"/>
    </w:p>
    <w:p w14:paraId="225169EF" w14:textId="644D0BE7" w:rsidR="003E7580" w:rsidRDefault="003E7580" w:rsidP="00357ADF">
      <w:pPr>
        <w:spacing w:after="0" w:line="240" w:lineRule="auto"/>
        <w:jc w:val="both"/>
      </w:pPr>
      <w:r>
        <w:t>The evaluators review risk to the evaluation as part of the regular review of the risk register undertaken by the Delivery Group and new risks or changes in previously identified risk factors are also recorded in written updates completed every two months.</w:t>
      </w:r>
    </w:p>
    <w:p w14:paraId="04E4CA6D" w14:textId="7ACE85E4" w:rsidR="003E7580" w:rsidRDefault="003E7580" w:rsidP="003E7580">
      <w:pPr>
        <w:pStyle w:val="Heading3"/>
      </w:pPr>
      <w:bookmarkStart w:id="134" w:name="_Toc450750502"/>
      <w:r>
        <w:t>Risks and mitigations for the next phase of work</w:t>
      </w:r>
      <w:bookmarkEnd w:id="134"/>
      <w:r>
        <w:t xml:space="preserve"> </w:t>
      </w:r>
    </w:p>
    <w:p w14:paraId="799F09EA" w14:textId="53A3E064" w:rsidR="00F05BFC" w:rsidRDefault="00F05BFC" w:rsidP="00357ADF">
      <w:pPr>
        <w:spacing w:after="0" w:line="240" w:lineRule="auto"/>
        <w:jc w:val="both"/>
      </w:pPr>
      <w:r>
        <w:t>The table below identifies potential ris</w:t>
      </w:r>
      <w:r w:rsidR="003E7580">
        <w:t>ks to the evaluation during the next</w:t>
      </w:r>
      <w:r>
        <w:t xml:space="preserve"> phase</w:t>
      </w:r>
      <w:r w:rsidR="003E7580">
        <w:t xml:space="preserve"> of planned work</w:t>
      </w:r>
      <w:r>
        <w:t xml:space="preserve"> and summarises the mitigating actions proposed.</w:t>
      </w:r>
    </w:p>
    <w:p w14:paraId="46EAFE7E" w14:textId="77777777" w:rsidR="00E14581" w:rsidRDefault="00E14581" w:rsidP="00357ADF">
      <w:pPr>
        <w:spacing w:after="0" w:line="240" w:lineRule="auto"/>
        <w:jc w:val="both"/>
      </w:pPr>
    </w:p>
    <w:p w14:paraId="204A635C" w14:textId="77777777" w:rsidR="00B14011" w:rsidRDefault="00B14011" w:rsidP="00357ADF">
      <w:pPr>
        <w:spacing w:after="0" w:line="240" w:lineRule="auto"/>
        <w:jc w:val="both"/>
      </w:pPr>
    </w:p>
    <w:tbl>
      <w:tblPr>
        <w:tblStyle w:val="LightList-Accent1"/>
        <w:tblW w:w="0" w:type="auto"/>
        <w:tblLayout w:type="fixed"/>
        <w:tblLook w:val="04A0" w:firstRow="1" w:lastRow="0" w:firstColumn="1" w:lastColumn="0" w:noHBand="0" w:noVBand="1"/>
      </w:tblPr>
      <w:tblGrid>
        <w:gridCol w:w="2943"/>
        <w:gridCol w:w="1418"/>
        <w:gridCol w:w="4819"/>
      </w:tblGrid>
      <w:tr w:rsidR="00F05BFC" w14:paraId="41C53B2E" w14:textId="77777777" w:rsidTr="00411EF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14:paraId="1E62C64C" w14:textId="77777777" w:rsidR="00F05BFC" w:rsidRPr="00411EF3" w:rsidRDefault="00F05BFC" w:rsidP="00411EF3">
            <w:pPr>
              <w:spacing w:after="0" w:line="240" w:lineRule="auto"/>
              <w:jc w:val="both"/>
            </w:pPr>
            <w:r w:rsidRPr="00411EF3">
              <w:t xml:space="preserve">Risk </w:t>
            </w:r>
          </w:p>
        </w:tc>
        <w:tc>
          <w:tcPr>
            <w:tcW w:w="1418" w:type="dxa"/>
          </w:tcPr>
          <w:p w14:paraId="4E5E066F" w14:textId="1A3C8049" w:rsidR="00F05BFC" w:rsidRPr="00411EF3" w:rsidRDefault="00F05BFC" w:rsidP="00DB67C7">
            <w:pPr>
              <w:spacing w:after="0" w:line="240" w:lineRule="auto"/>
              <w:jc w:val="center"/>
              <w:cnfStyle w:val="100000000000" w:firstRow="1" w:lastRow="0" w:firstColumn="0" w:lastColumn="0" w:oddVBand="0" w:evenVBand="0" w:oddHBand="0" w:evenHBand="0" w:firstRowFirstColumn="0" w:firstRowLastColumn="0" w:lastRowFirstColumn="0" w:lastRowLastColumn="0"/>
            </w:pPr>
            <w:r w:rsidRPr="00411EF3">
              <w:t>Likelihood /Impact</w:t>
            </w:r>
          </w:p>
        </w:tc>
        <w:tc>
          <w:tcPr>
            <w:tcW w:w="4819" w:type="dxa"/>
          </w:tcPr>
          <w:p w14:paraId="0829AC57" w14:textId="77777777" w:rsidR="00F05BFC" w:rsidRPr="00411EF3" w:rsidRDefault="00F05BFC" w:rsidP="00DB67C7">
            <w:pPr>
              <w:spacing w:after="0" w:line="240" w:lineRule="auto"/>
              <w:jc w:val="right"/>
              <w:cnfStyle w:val="100000000000" w:firstRow="1" w:lastRow="0" w:firstColumn="0" w:lastColumn="0" w:oddVBand="0" w:evenVBand="0" w:oddHBand="0" w:evenHBand="0" w:firstRowFirstColumn="0" w:firstRowLastColumn="0" w:lastRowFirstColumn="0" w:lastRowLastColumn="0"/>
            </w:pPr>
            <w:r w:rsidRPr="00411EF3">
              <w:t xml:space="preserve">Mitigation  </w:t>
            </w:r>
          </w:p>
        </w:tc>
      </w:tr>
      <w:tr w:rsidR="00F05BFC" w14:paraId="0B06EA2E" w14:textId="77777777" w:rsidTr="00411E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14:paraId="467C28AE" w14:textId="77777777" w:rsidR="00F05BFC" w:rsidRPr="00641670" w:rsidRDefault="00F05BFC" w:rsidP="00641670">
            <w:pPr>
              <w:spacing w:after="0" w:line="240" w:lineRule="auto"/>
              <w:rPr>
                <w:b w:val="0"/>
                <w:sz w:val="20"/>
                <w:szCs w:val="20"/>
              </w:rPr>
            </w:pPr>
            <w:r w:rsidRPr="00641670">
              <w:rPr>
                <w:b w:val="0"/>
                <w:sz w:val="20"/>
                <w:szCs w:val="20"/>
              </w:rPr>
              <w:t>Local data is inconsistent, incomplete or poor quality</w:t>
            </w:r>
          </w:p>
        </w:tc>
        <w:tc>
          <w:tcPr>
            <w:tcW w:w="1418" w:type="dxa"/>
          </w:tcPr>
          <w:p w14:paraId="2431744D" w14:textId="77777777" w:rsidR="00F05BFC" w:rsidRPr="00641670" w:rsidRDefault="00F05BFC" w:rsidP="00DB67C7">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641670">
              <w:rPr>
                <w:sz w:val="20"/>
                <w:szCs w:val="20"/>
              </w:rPr>
              <w:t>L / M</w:t>
            </w:r>
          </w:p>
        </w:tc>
        <w:tc>
          <w:tcPr>
            <w:tcW w:w="4819" w:type="dxa"/>
          </w:tcPr>
          <w:p w14:paraId="184786B1" w14:textId="49D0E06C" w:rsidR="00F05BFC" w:rsidRPr="00641670" w:rsidRDefault="00641670" w:rsidP="00DB67C7">
            <w:pPr>
              <w:spacing w:after="0" w:line="240" w:lineRule="auto"/>
              <w:jc w:val="both"/>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A c</w:t>
            </w:r>
            <w:r w:rsidR="00F05BFC" w:rsidRPr="00641670">
              <w:rPr>
                <w:sz w:val="20"/>
                <w:szCs w:val="20"/>
              </w:rPr>
              <w:t>ommon tool has been developed to mitigate this risk. We will review first trial period in June and undertake joint problem-solving with pilots where problems.</w:t>
            </w:r>
          </w:p>
        </w:tc>
      </w:tr>
      <w:tr w:rsidR="00F05BFC" w14:paraId="40B384F9" w14:textId="77777777" w:rsidTr="00411EF3">
        <w:tc>
          <w:tcPr>
            <w:cnfStyle w:val="001000000000" w:firstRow="0" w:lastRow="0" w:firstColumn="1" w:lastColumn="0" w:oddVBand="0" w:evenVBand="0" w:oddHBand="0" w:evenHBand="0" w:firstRowFirstColumn="0" w:firstRowLastColumn="0" w:lastRowFirstColumn="0" w:lastRowLastColumn="0"/>
            <w:tcW w:w="2943" w:type="dxa"/>
          </w:tcPr>
          <w:p w14:paraId="23528AD4" w14:textId="77777777" w:rsidR="00F05BFC" w:rsidRPr="00641670" w:rsidRDefault="00F05BFC" w:rsidP="00641670">
            <w:pPr>
              <w:spacing w:after="0" w:line="240" w:lineRule="auto"/>
              <w:rPr>
                <w:b w:val="0"/>
                <w:sz w:val="20"/>
                <w:szCs w:val="20"/>
              </w:rPr>
            </w:pPr>
            <w:r w:rsidRPr="00641670">
              <w:rPr>
                <w:b w:val="0"/>
                <w:sz w:val="20"/>
                <w:szCs w:val="20"/>
              </w:rPr>
              <w:t xml:space="preserve">Communications messages “overclaim” for HSP before evaluation is finalised  </w:t>
            </w:r>
          </w:p>
        </w:tc>
        <w:tc>
          <w:tcPr>
            <w:tcW w:w="1418" w:type="dxa"/>
          </w:tcPr>
          <w:p w14:paraId="30A4AF9F" w14:textId="77777777" w:rsidR="00F05BFC" w:rsidRPr="00641670" w:rsidRDefault="00F05BFC" w:rsidP="00DB67C7">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641670">
              <w:rPr>
                <w:sz w:val="20"/>
                <w:szCs w:val="20"/>
              </w:rPr>
              <w:t>L / H</w:t>
            </w:r>
          </w:p>
        </w:tc>
        <w:tc>
          <w:tcPr>
            <w:tcW w:w="4819" w:type="dxa"/>
          </w:tcPr>
          <w:p w14:paraId="38F240FA" w14:textId="77777777" w:rsidR="00F05BFC" w:rsidRPr="00641670" w:rsidRDefault="00F05BFC" w:rsidP="00DB67C7">
            <w:pPr>
              <w:spacing w:after="0" w:line="240" w:lineRule="auto"/>
              <w:jc w:val="both"/>
              <w:cnfStyle w:val="000000000000" w:firstRow="0" w:lastRow="0" w:firstColumn="0" w:lastColumn="0" w:oddVBand="0" w:evenVBand="0" w:oddHBand="0" w:evenHBand="0" w:firstRowFirstColumn="0" w:firstRowLastColumn="0" w:lastRowFirstColumn="0" w:lastRowLastColumn="0"/>
              <w:rPr>
                <w:sz w:val="20"/>
                <w:szCs w:val="20"/>
              </w:rPr>
            </w:pPr>
            <w:r w:rsidRPr="00641670">
              <w:rPr>
                <w:sz w:val="20"/>
                <w:szCs w:val="20"/>
              </w:rPr>
              <w:t>We will stay in touch with key communications timeline and have sight of any messaging linked to the evaluation.</w:t>
            </w:r>
          </w:p>
        </w:tc>
      </w:tr>
      <w:tr w:rsidR="00F05BFC" w14:paraId="69BE2A1B" w14:textId="77777777" w:rsidTr="00411E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14:paraId="4201093E" w14:textId="77777777" w:rsidR="00F05BFC" w:rsidRPr="00641670" w:rsidRDefault="00F05BFC" w:rsidP="00641670">
            <w:pPr>
              <w:spacing w:after="0" w:line="240" w:lineRule="auto"/>
              <w:rPr>
                <w:b w:val="0"/>
                <w:sz w:val="20"/>
                <w:szCs w:val="20"/>
              </w:rPr>
            </w:pPr>
            <w:r w:rsidRPr="00641670">
              <w:rPr>
                <w:b w:val="0"/>
                <w:sz w:val="20"/>
                <w:szCs w:val="20"/>
              </w:rPr>
              <w:t>Householders and homesharers reluctant to take part in primary research</w:t>
            </w:r>
          </w:p>
        </w:tc>
        <w:tc>
          <w:tcPr>
            <w:tcW w:w="1418" w:type="dxa"/>
          </w:tcPr>
          <w:p w14:paraId="3CCC5F9F" w14:textId="77777777" w:rsidR="00F05BFC" w:rsidRPr="00641670" w:rsidRDefault="00F05BFC" w:rsidP="00DB67C7">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641670">
              <w:rPr>
                <w:sz w:val="20"/>
                <w:szCs w:val="20"/>
              </w:rPr>
              <w:t>M / H</w:t>
            </w:r>
          </w:p>
        </w:tc>
        <w:tc>
          <w:tcPr>
            <w:tcW w:w="4819" w:type="dxa"/>
          </w:tcPr>
          <w:p w14:paraId="077D3746" w14:textId="77777777" w:rsidR="00F05BFC" w:rsidRPr="00641670" w:rsidRDefault="00F05BFC" w:rsidP="00DB67C7">
            <w:pPr>
              <w:spacing w:after="0" w:line="24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641670">
              <w:rPr>
                <w:sz w:val="20"/>
                <w:szCs w:val="20"/>
              </w:rPr>
              <w:t>We will encourage pilots to introduce the evaluation at application stage, and seek their help in accessing participants.  We will provide clear written information for participants, and will be flexible on timings offering evenings and weekends where necessary.</w:t>
            </w:r>
          </w:p>
        </w:tc>
      </w:tr>
      <w:tr w:rsidR="00F05BFC" w14:paraId="0A2C4E40" w14:textId="77777777" w:rsidTr="00411EF3">
        <w:tc>
          <w:tcPr>
            <w:cnfStyle w:val="001000000000" w:firstRow="0" w:lastRow="0" w:firstColumn="1" w:lastColumn="0" w:oddVBand="0" w:evenVBand="0" w:oddHBand="0" w:evenHBand="0" w:firstRowFirstColumn="0" w:firstRowLastColumn="0" w:lastRowFirstColumn="0" w:lastRowLastColumn="0"/>
            <w:tcW w:w="2943" w:type="dxa"/>
          </w:tcPr>
          <w:p w14:paraId="3F62380F" w14:textId="77777777" w:rsidR="00F05BFC" w:rsidRPr="00641670" w:rsidRDefault="00F05BFC" w:rsidP="00641670">
            <w:pPr>
              <w:spacing w:after="0" w:line="240" w:lineRule="auto"/>
              <w:rPr>
                <w:b w:val="0"/>
                <w:sz w:val="20"/>
                <w:szCs w:val="20"/>
              </w:rPr>
            </w:pPr>
            <w:r w:rsidRPr="00641670">
              <w:rPr>
                <w:b w:val="0"/>
                <w:sz w:val="20"/>
                <w:szCs w:val="20"/>
              </w:rPr>
              <w:t xml:space="preserve">Local professional stakeholders reluctant to take part in primary research. </w:t>
            </w:r>
          </w:p>
        </w:tc>
        <w:tc>
          <w:tcPr>
            <w:tcW w:w="1418" w:type="dxa"/>
          </w:tcPr>
          <w:p w14:paraId="360D60A8" w14:textId="77777777" w:rsidR="00F05BFC" w:rsidRPr="00641670" w:rsidRDefault="00F05BFC" w:rsidP="00DB67C7">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641670">
              <w:rPr>
                <w:sz w:val="20"/>
                <w:szCs w:val="20"/>
              </w:rPr>
              <w:t>L / M</w:t>
            </w:r>
          </w:p>
        </w:tc>
        <w:tc>
          <w:tcPr>
            <w:tcW w:w="4819" w:type="dxa"/>
          </w:tcPr>
          <w:p w14:paraId="3A41D244" w14:textId="77777777" w:rsidR="00F05BFC" w:rsidRPr="00641670" w:rsidRDefault="00F05BFC" w:rsidP="00DB67C7">
            <w:pPr>
              <w:spacing w:after="0" w:line="240" w:lineRule="auto"/>
              <w:jc w:val="both"/>
              <w:cnfStyle w:val="000000000000" w:firstRow="0" w:lastRow="0" w:firstColumn="0" w:lastColumn="0" w:oddVBand="0" w:evenVBand="0" w:oddHBand="0" w:evenHBand="0" w:firstRowFirstColumn="0" w:firstRowLastColumn="0" w:lastRowFirstColumn="0" w:lastRowLastColumn="0"/>
              <w:rPr>
                <w:sz w:val="20"/>
                <w:szCs w:val="20"/>
              </w:rPr>
            </w:pPr>
            <w:r w:rsidRPr="00641670">
              <w:rPr>
                <w:sz w:val="20"/>
                <w:szCs w:val="20"/>
              </w:rPr>
              <w:t>We will ask pilots to provide introductions, offer long lead-in times and flexible interview timings, and offer phone as well as face to face interviews.</w:t>
            </w:r>
          </w:p>
        </w:tc>
      </w:tr>
    </w:tbl>
    <w:p w14:paraId="3BF8FC08" w14:textId="77777777" w:rsidR="00E92E34" w:rsidRDefault="00E92E34" w:rsidP="00E92E34">
      <w:pPr>
        <w:pStyle w:val="Heading2"/>
      </w:pPr>
      <w:bookmarkStart w:id="135" w:name="_Toc450750503"/>
      <w:r>
        <w:t>Concluding comments</w:t>
      </w:r>
      <w:bookmarkEnd w:id="135"/>
    </w:p>
    <w:p w14:paraId="59E99991" w14:textId="4A1CA76D" w:rsidR="00E92E34" w:rsidRDefault="00E92E34" w:rsidP="00DB67C7">
      <w:pPr>
        <w:spacing w:before="0" w:after="0" w:line="240" w:lineRule="auto"/>
        <w:jc w:val="both"/>
      </w:pPr>
      <w:r>
        <w:t>Despite the unforeseen delays and difficulties in the early start-up phase of the HSP that have been discussed in this report</w:t>
      </w:r>
      <w:r w:rsidR="00DF7070">
        <w:t>,</w:t>
      </w:r>
      <w:r>
        <w:t xml:space="preserve"> it has remained on track to meet its aims and objectives and there is already substantive formative learning to inform future work within the programme and to feed into the final outcomes of the evaluation.</w:t>
      </w:r>
    </w:p>
    <w:p w14:paraId="71B547A2" w14:textId="77777777" w:rsidR="00E92E34" w:rsidRDefault="00E92E34" w:rsidP="00DB67C7">
      <w:pPr>
        <w:spacing w:before="0" w:after="0" w:line="240" w:lineRule="auto"/>
        <w:jc w:val="both"/>
      </w:pPr>
    </w:p>
    <w:p w14:paraId="528A0AA3" w14:textId="39E4777C" w:rsidR="00E92E34" w:rsidRDefault="00E92E34" w:rsidP="00DB67C7">
      <w:pPr>
        <w:spacing w:before="0" w:after="0" w:line="240" w:lineRule="auto"/>
        <w:jc w:val="both"/>
      </w:pPr>
      <w:r>
        <w:t>We have taken account of the formative learning from the scoping stage to adjust the detailed evaluation design, methodology and ti</w:t>
      </w:r>
      <w:r w:rsidR="00DB67C7">
        <w:t>meline so that the evaluation will</w:t>
      </w:r>
      <w:r>
        <w:t xml:space="preserve"> still</w:t>
      </w:r>
      <w:r w:rsidR="00DB67C7">
        <w:t xml:space="preserve"> be</w:t>
      </w:r>
      <w:r>
        <w:t xml:space="preserve"> able </w:t>
      </w:r>
      <w:r w:rsidR="00DB67C7">
        <w:t xml:space="preserve">to </w:t>
      </w:r>
      <w:r>
        <w:t>deliver</w:t>
      </w:r>
      <w:r w:rsidR="00DB67C7">
        <w:t xml:space="preserve"> on</w:t>
      </w:r>
      <w:r>
        <w:t xml:space="preserve"> key formative and summative evaluation reporting milestones.   </w:t>
      </w:r>
    </w:p>
    <w:p w14:paraId="4C1CD6A6" w14:textId="77777777" w:rsidR="00641670" w:rsidRDefault="00641670">
      <w:pPr>
        <w:spacing w:before="0" w:after="0" w:line="240" w:lineRule="auto"/>
        <w:rPr>
          <w:rFonts w:asciiTheme="majorHAnsi" w:eastAsiaTheme="majorEastAsia" w:hAnsiTheme="majorHAnsi" w:cstheme="majorBidi"/>
          <w:color w:val="448689" w:themeColor="accent1" w:themeShade="BF"/>
          <w:sz w:val="40"/>
          <w:szCs w:val="32"/>
        </w:rPr>
      </w:pPr>
      <w:r>
        <w:br w:type="page"/>
      </w:r>
    </w:p>
    <w:p w14:paraId="4FC0B455" w14:textId="038CD039" w:rsidR="002367D4" w:rsidRPr="002367D4" w:rsidRDefault="00F05BFC" w:rsidP="00357ADF">
      <w:pPr>
        <w:pStyle w:val="Heading1"/>
        <w:spacing w:line="240" w:lineRule="auto"/>
        <w:jc w:val="both"/>
      </w:pPr>
      <w:bookmarkStart w:id="136" w:name="_Toc450750504"/>
      <w:r>
        <w:lastRenderedPageBreak/>
        <w:t>List of appendices</w:t>
      </w:r>
      <w:bookmarkEnd w:id="136"/>
    </w:p>
    <w:p w14:paraId="2ED2FDCB" w14:textId="77777777" w:rsidR="002367D4" w:rsidRPr="002367D4" w:rsidRDefault="002367D4" w:rsidP="00357ADF">
      <w:pPr>
        <w:spacing w:after="0" w:line="240" w:lineRule="auto"/>
        <w:jc w:val="both"/>
      </w:pPr>
    </w:p>
    <w:p w14:paraId="6F5F1136" w14:textId="77777777" w:rsidR="00F05BFC" w:rsidRPr="00F05BFC" w:rsidRDefault="00F05BFC" w:rsidP="00357ADF">
      <w:pPr>
        <w:keepNext/>
        <w:keepLines/>
        <w:spacing w:before="200" w:after="0" w:line="240" w:lineRule="auto"/>
        <w:jc w:val="both"/>
        <w:outlineLvl w:val="3"/>
        <w:rPr>
          <w:rFonts w:ascii="Arial" w:eastAsia="Times New Roman" w:hAnsi="Arial" w:cs="Times New Roman"/>
          <w:b/>
          <w:bCs/>
          <w:i/>
          <w:iCs/>
          <w:color w:val="62AEB1"/>
          <w:sz w:val="24"/>
        </w:rPr>
      </w:pPr>
      <w:r w:rsidRPr="00F05BFC">
        <w:rPr>
          <w:rFonts w:ascii="Arial" w:eastAsia="Times New Roman" w:hAnsi="Arial" w:cs="Times New Roman"/>
          <w:b/>
          <w:bCs/>
          <w:i/>
          <w:iCs/>
          <w:color w:val="62AEB1"/>
          <w:sz w:val="24"/>
        </w:rPr>
        <w:t>A – 8 x pilot site logic models</w:t>
      </w:r>
    </w:p>
    <w:p w14:paraId="2D2434DC" w14:textId="77777777" w:rsidR="00F05BFC" w:rsidRPr="00F05BFC" w:rsidRDefault="00F05BFC" w:rsidP="00357ADF">
      <w:pPr>
        <w:keepNext/>
        <w:keepLines/>
        <w:spacing w:before="200" w:after="0" w:line="240" w:lineRule="auto"/>
        <w:jc w:val="both"/>
        <w:outlineLvl w:val="3"/>
        <w:rPr>
          <w:rFonts w:ascii="Arial" w:eastAsia="Times New Roman" w:hAnsi="Arial" w:cs="Times New Roman"/>
          <w:b/>
          <w:bCs/>
          <w:i/>
          <w:iCs/>
          <w:color w:val="62AEB1"/>
          <w:sz w:val="24"/>
        </w:rPr>
      </w:pPr>
      <w:r w:rsidRPr="00F05BFC">
        <w:rPr>
          <w:rFonts w:ascii="Arial" w:eastAsia="Times New Roman" w:hAnsi="Arial" w:cs="Times New Roman"/>
          <w:b/>
          <w:bCs/>
          <w:i/>
          <w:iCs/>
          <w:color w:val="62AEB1"/>
          <w:sz w:val="24"/>
        </w:rPr>
        <w:t xml:space="preserve">B – Programme logic model </w:t>
      </w:r>
    </w:p>
    <w:p w14:paraId="610CB981" w14:textId="77777777" w:rsidR="00F05BFC" w:rsidRPr="00F05BFC" w:rsidRDefault="00F05BFC" w:rsidP="00357ADF">
      <w:pPr>
        <w:keepNext/>
        <w:keepLines/>
        <w:spacing w:before="200" w:after="0" w:line="240" w:lineRule="auto"/>
        <w:jc w:val="both"/>
        <w:outlineLvl w:val="3"/>
        <w:rPr>
          <w:rFonts w:ascii="Arial" w:eastAsia="Times New Roman" w:hAnsi="Arial" w:cs="Times New Roman"/>
          <w:b/>
          <w:bCs/>
          <w:i/>
          <w:iCs/>
          <w:color w:val="62AEB1"/>
          <w:sz w:val="24"/>
        </w:rPr>
      </w:pPr>
      <w:r w:rsidRPr="00F05BFC">
        <w:rPr>
          <w:rFonts w:ascii="Arial" w:eastAsia="Times New Roman" w:hAnsi="Arial" w:cs="Times New Roman"/>
          <w:b/>
          <w:bCs/>
          <w:i/>
          <w:iCs/>
          <w:color w:val="62AEB1"/>
          <w:sz w:val="24"/>
        </w:rPr>
        <w:t>C – Data collection tool and guidance</w:t>
      </w:r>
    </w:p>
    <w:p w14:paraId="4035850C" w14:textId="77777777" w:rsidR="00F05BFC" w:rsidRPr="00F05BFC" w:rsidRDefault="00F05BFC" w:rsidP="00357ADF">
      <w:pPr>
        <w:keepNext/>
        <w:keepLines/>
        <w:spacing w:before="200" w:after="0" w:line="240" w:lineRule="auto"/>
        <w:jc w:val="both"/>
        <w:outlineLvl w:val="3"/>
        <w:rPr>
          <w:rFonts w:ascii="Arial" w:eastAsia="Times New Roman" w:hAnsi="Arial" w:cs="Times New Roman"/>
          <w:b/>
          <w:bCs/>
          <w:i/>
          <w:iCs/>
          <w:color w:val="62AEB1"/>
          <w:sz w:val="24"/>
        </w:rPr>
      </w:pPr>
      <w:r w:rsidRPr="00F05BFC">
        <w:rPr>
          <w:rFonts w:ascii="Arial" w:eastAsia="Times New Roman" w:hAnsi="Arial" w:cs="Times New Roman"/>
          <w:b/>
          <w:bCs/>
          <w:i/>
          <w:iCs/>
          <w:color w:val="62AEB1"/>
          <w:sz w:val="24"/>
        </w:rPr>
        <w:t>D – Area Profiling Data</w:t>
      </w:r>
    </w:p>
    <w:p w14:paraId="603DE883" w14:textId="77777777" w:rsidR="00F05BFC" w:rsidRPr="00F05BFC" w:rsidRDefault="00F05BFC" w:rsidP="00357ADF">
      <w:pPr>
        <w:keepNext/>
        <w:keepLines/>
        <w:spacing w:before="200" w:after="0" w:line="240" w:lineRule="auto"/>
        <w:jc w:val="both"/>
        <w:outlineLvl w:val="3"/>
        <w:rPr>
          <w:rFonts w:ascii="Arial" w:eastAsia="Times New Roman" w:hAnsi="Arial" w:cs="Times New Roman"/>
          <w:b/>
          <w:bCs/>
          <w:i/>
          <w:iCs/>
          <w:color w:val="62AEB1"/>
          <w:sz w:val="24"/>
        </w:rPr>
      </w:pPr>
      <w:r w:rsidRPr="00F05BFC">
        <w:rPr>
          <w:rFonts w:ascii="Arial" w:eastAsia="Times New Roman" w:hAnsi="Arial" w:cs="Times New Roman"/>
          <w:b/>
          <w:bCs/>
          <w:i/>
          <w:iCs/>
          <w:color w:val="62AEB1"/>
          <w:sz w:val="24"/>
        </w:rPr>
        <w:t>E – Indices of deprivation data</w:t>
      </w:r>
    </w:p>
    <w:p w14:paraId="420DCA8C" w14:textId="77777777" w:rsidR="00F05BFC" w:rsidRPr="00F05BFC" w:rsidRDefault="00F05BFC" w:rsidP="00357ADF">
      <w:pPr>
        <w:keepNext/>
        <w:keepLines/>
        <w:spacing w:before="200" w:after="0" w:line="240" w:lineRule="auto"/>
        <w:jc w:val="both"/>
        <w:outlineLvl w:val="3"/>
        <w:rPr>
          <w:rFonts w:ascii="Arial" w:eastAsia="Times New Roman" w:hAnsi="Arial" w:cs="Times New Roman"/>
          <w:b/>
          <w:bCs/>
          <w:i/>
          <w:iCs/>
          <w:color w:val="62AEB1"/>
          <w:sz w:val="24"/>
        </w:rPr>
      </w:pPr>
      <w:r w:rsidRPr="00F05BFC">
        <w:rPr>
          <w:rFonts w:ascii="Arial" w:eastAsia="Times New Roman" w:hAnsi="Arial" w:cs="Times New Roman"/>
          <w:b/>
          <w:bCs/>
          <w:i/>
          <w:iCs/>
          <w:color w:val="62AEB1"/>
          <w:sz w:val="24"/>
        </w:rPr>
        <w:t>F – Revised timeline</w:t>
      </w:r>
    </w:p>
    <w:p w14:paraId="26203859" w14:textId="77777777" w:rsidR="002367D4" w:rsidRPr="002367D4" w:rsidRDefault="002367D4" w:rsidP="00357ADF">
      <w:pPr>
        <w:spacing w:after="0" w:line="240" w:lineRule="auto"/>
        <w:jc w:val="both"/>
      </w:pPr>
    </w:p>
    <w:p w14:paraId="3D1E7FDB" w14:textId="77777777" w:rsidR="002367D4" w:rsidRPr="002367D4" w:rsidRDefault="002367D4" w:rsidP="00357ADF">
      <w:pPr>
        <w:spacing w:after="0" w:line="240" w:lineRule="auto"/>
        <w:jc w:val="both"/>
      </w:pPr>
    </w:p>
    <w:p w14:paraId="561BC003" w14:textId="77777777" w:rsidR="002367D4" w:rsidRPr="002367D4" w:rsidRDefault="002367D4" w:rsidP="00357ADF">
      <w:pPr>
        <w:spacing w:after="0" w:line="240" w:lineRule="auto"/>
        <w:jc w:val="both"/>
      </w:pPr>
    </w:p>
    <w:p w14:paraId="01A20990" w14:textId="77777777" w:rsidR="002367D4" w:rsidRPr="002367D4" w:rsidRDefault="002367D4" w:rsidP="00357ADF">
      <w:pPr>
        <w:spacing w:after="0" w:line="240" w:lineRule="auto"/>
        <w:jc w:val="both"/>
      </w:pPr>
    </w:p>
    <w:p w14:paraId="40557DF4" w14:textId="77777777" w:rsidR="002367D4" w:rsidRPr="002367D4" w:rsidRDefault="002367D4" w:rsidP="00357ADF">
      <w:pPr>
        <w:spacing w:after="0" w:line="240" w:lineRule="auto"/>
        <w:jc w:val="both"/>
      </w:pPr>
    </w:p>
    <w:p w14:paraId="2ACDCCAA" w14:textId="77777777" w:rsidR="002367D4" w:rsidRPr="002367D4" w:rsidRDefault="002367D4" w:rsidP="00357ADF">
      <w:pPr>
        <w:spacing w:after="0" w:line="240" w:lineRule="auto"/>
        <w:jc w:val="both"/>
      </w:pPr>
    </w:p>
    <w:p w14:paraId="34315E97" w14:textId="77777777" w:rsidR="002367D4" w:rsidRPr="002367D4" w:rsidRDefault="002367D4" w:rsidP="00357ADF">
      <w:pPr>
        <w:spacing w:after="0" w:line="240" w:lineRule="auto"/>
        <w:jc w:val="both"/>
      </w:pPr>
    </w:p>
    <w:p w14:paraId="65068F9C" w14:textId="77777777" w:rsidR="002367D4" w:rsidRPr="002367D4" w:rsidRDefault="002367D4" w:rsidP="00357ADF">
      <w:pPr>
        <w:spacing w:after="0" w:line="240" w:lineRule="auto"/>
        <w:jc w:val="both"/>
      </w:pPr>
    </w:p>
    <w:p w14:paraId="47C03BD2" w14:textId="77777777" w:rsidR="002367D4" w:rsidRPr="002367D4" w:rsidRDefault="002367D4" w:rsidP="00357ADF">
      <w:pPr>
        <w:spacing w:after="0" w:line="240" w:lineRule="auto"/>
        <w:jc w:val="both"/>
      </w:pPr>
    </w:p>
    <w:p w14:paraId="34C3D390" w14:textId="77777777" w:rsidR="002367D4" w:rsidRPr="002367D4" w:rsidRDefault="002367D4" w:rsidP="00357ADF">
      <w:pPr>
        <w:spacing w:after="0" w:line="240" w:lineRule="auto"/>
        <w:jc w:val="both"/>
      </w:pPr>
    </w:p>
    <w:p w14:paraId="579800D8" w14:textId="77777777" w:rsidR="002367D4" w:rsidRPr="002367D4" w:rsidRDefault="002367D4" w:rsidP="00357ADF">
      <w:pPr>
        <w:spacing w:after="0" w:line="240" w:lineRule="auto"/>
        <w:jc w:val="both"/>
      </w:pPr>
    </w:p>
    <w:p w14:paraId="622FAD3B" w14:textId="0A1E11CF" w:rsidR="00CC1321" w:rsidRPr="0043711F" w:rsidRDefault="00CC1321" w:rsidP="00357ADF">
      <w:pPr>
        <w:tabs>
          <w:tab w:val="left" w:pos="1095"/>
        </w:tabs>
        <w:spacing w:after="0" w:line="240" w:lineRule="auto"/>
        <w:jc w:val="both"/>
      </w:pPr>
    </w:p>
    <w:sectPr w:rsidR="00CC1321" w:rsidRPr="0043711F" w:rsidSect="009D4282">
      <w:headerReference w:type="default" r:id="rId33"/>
      <w:footerReference w:type="default" r:id="rId34"/>
      <w:pgSz w:w="11906" w:h="16838" w:code="9"/>
      <w:pgMar w:top="1429" w:right="1134" w:bottom="1429" w:left="1701"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EB4C34D" w14:textId="77777777" w:rsidR="0020420A" w:rsidRDefault="0020420A" w:rsidP="00AE48C7">
      <w:pPr>
        <w:spacing w:line="240" w:lineRule="auto"/>
      </w:pPr>
      <w:r>
        <w:separator/>
      </w:r>
    </w:p>
  </w:endnote>
  <w:endnote w:type="continuationSeparator" w:id="0">
    <w:p w14:paraId="3C0EACB9" w14:textId="77777777" w:rsidR="0020420A" w:rsidRDefault="0020420A" w:rsidP="00AE48C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TT) Regular">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C9496F" w14:textId="437A2696" w:rsidR="00AD0A0B" w:rsidRPr="00CC50AF" w:rsidRDefault="0020420A" w:rsidP="00CC50AF">
    <w:pPr>
      <w:pStyle w:val="headerandfooteronly"/>
      <w:tabs>
        <w:tab w:val="right" w:pos="9072"/>
      </w:tabs>
    </w:pPr>
    <w:sdt>
      <w:sdtPr>
        <w:alias w:val="Category"/>
        <w:id w:val="1945117718"/>
        <w:dataBinding w:prefixMappings="xmlns:ns0='http://purl.org/dc/elements/1.1/' xmlns:ns1='http://schemas.openxmlformats.org/package/2006/metadata/core-properties' " w:xpath="/ns1:coreProperties[1]/ns1:category[1]" w:storeItemID="{6C3C8BC8-F283-45AE-878A-BAB7291924A1}"/>
        <w:text/>
      </w:sdtPr>
      <w:sdtEndPr/>
      <w:sdtContent>
        <w:r w:rsidR="00AD0A0B">
          <w:t>Restricted External</w:t>
        </w:r>
      </w:sdtContent>
    </w:sdt>
  </w:p>
  <w:p w14:paraId="7A130A14" w14:textId="646F55C5" w:rsidR="00AD0A0B" w:rsidRPr="00CC50AF" w:rsidRDefault="0020420A" w:rsidP="00CC50AF">
    <w:pPr>
      <w:pStyle w:val="headerandfooteronly"/>
      <w:tabs>
        <w:tab w:val="right" w:pos="9072"/>
      </w:tabs>
    </w:pPr>
    <w:sdt>
      <w:sdtPr>
        <w:alias w:val="Status"/>
        <w:tag w:val=""/>
        <w:id w:val="-1363660899"/>
        <w:dataBinding w:prefixMappings="xmlns:ns0='http://purl.org/dc/elements/1.1/' xmlns:ns1='http://schemas.openxmlformats.org/package/2006/metadata/core-properties' " w:xpath="/ns1:coreProperties[1]/ns1:contentStatus[1]" w:storeItemID="{6C3C8BC8-F283-45AE-878A-BAB7291924A1}"/>
        <w:text/>
      </w:sdtPr>
      <w:sdtEndPr/>
      <w:sdtContent>
        <w:r w:rsidR="00AD0A0B">
          <w:t>Draft</w:t>
        </w:r>
      </w:sdtContent>
    </w:sdt>
    <w:r w:rsidR="00AD0A0B" w:rsidRPr="00CC50AF">
      <w:t xml:space="preserve"> </w:t>
    </w:r>
    <w:r w:rsidR="00AD0A0B">
      <w:t xml:space="preserve">– Version: </w:t>
    </w:r>
    <w:r>
      <w:fldChar w:fldCharType="begin"/>
    </w:r>
    <w:r>
      <w:instrText xml:space="preserve"> DOCPROPERTY  Comments  \* MERGEFORMAT </w:instrText>
    </w:r>
    <w:r>
      <w:fldChar w:fldCharType="separate"/>
    </w:r>
    <w:r w:rsidR="00EB00E6">
      <w:t>3.13</w:t>
    </w:r>
    <w:r>
      <w:fldChar w:fldCharType="end"/>
    </w:r>
    <w:r w:rsidR="00AD0A0B" w:rsidRPr="00CC50AF">
      <w:tab/>
    </w:r>
    <w:r w:rsidR="00AD0A0B" w:rsidRPr="00CC50AF">
      <w:fldChar w:fldCharType="begin"/>
    </w:r>
    <w:r w:rsidR="00AD0A0B" w:rsidRPr="00CC50AF">
      <w:instrText xml:space="preserve"> PAGE  \* roman </w:instrText>
    </w:r>
    <w:r w:rsidR="00AD0A0B" w:rsidRPr="00CC50AF">
      <w:fldChar w:fldCharType="separate"/>
    </w:r>
    <w:r w:rsidR="002167A1">
      <w:rPr>
        <w:noProof/>
      </w:rPr>
      <w:t>v</w:t>
    </w:r>
    <w:r w:rsidR="00AD0A0B" w:rsidRPr="00CC50AF">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ADB1EA" w14:textId="77777777" w:rsidR="00AD0A0B" w:rsidRDefault="00AD0A0B" w:rsidP="001E6772">
    <w:pPr>
      <w:pBdr>
        <w:top w:val="single" w:sz="36" w:space="1" w:color="62AEB1" w:themeColor="accent1"/>
      </w:pBd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8AE0AF" w14:textId="4C0D4D7B" w:rsidR="00AD0A0B" w:rsidRPr="00CC50AF" w:rsidRDefault="0020420A" w:rsidP="00CC50AF">
    <w:pPr>
      <w:pStyle w:val="headerandfooteronly"/>
    </w:pPr>
    <w:sdt>
      <w:sdtPr>
        <w:alias w:val="Category"/>
        <w:id w:val="1929998261"/>
        <w:dataBinding w:prefixMappings="xmlns:ns0='http://purl.org/dc/elements/1.1/' xmlns:ns1='http://schemas.openxmlformats.org/package/2006/metadata/core-properties' " w:xpath="/ns1:coreProperties[1]/ns1:category[1]" w:storeItemID="{6C3C8BC8-F283-45AE-878A-BAB7291924A1}"/>
        <w:text/>
      </w:sdtPr>
      <w:sdtEndPr/>
      <w:sdtContent>
        <w:r w:rsidR="00AD0A0B">
          <w:t>Restricted External</w:t>
        </w:r>
      </w:sdtContent>
    </w:sdt>
  </w:p>
  <w:p w14:paraId="08DA61CF" w14:textId="59A14025" w:rsidR="00AD0A0B" w:rsidRDefault="00AD0A0B" w:rsidP="00E673ED">
    <w:pPr>
      <w:pStyle w:val="headerandfooteronly"/>
      <w:pBdr>
        <w:top w:val="none" w:sz="0" w:space="0" w:color="auto"/>
      </w:pBdr>
      <w:tabs>
        <w:tab w:val="left" w:pos="1843"/>
        <w:tab w:val="right" w:pos="8505"/>
      </w:tabs>
      <w:jc w:val="right"/>
    </w:pPr>
    <w:r>
      <w:ptab w:relativeTo="margin" w:alignment="right" w:leader="none"/>
    </w:r>
    <w:r w:rsidRPr="00E673ED">
      <w:t xml:space="preserve"> </w:t>
    </w:r>
    <w:r>
      <w:t xml:space="preserve">Page </w:t>
    </w:r>
    <w:r>
      <w:fldChar w:fldCharType="begin"/>
    </w:r>
    <w:r>
      <w:instrText xml:space="preserve"> PAGE </w:instrText>
    </w:r>
    <w:r>
      <w:fldChar w:fldCharType="separate"/>
    </w:r>
    <w:r w:rsidR="002167A1">
      <w:rPr>
        <w:noProof/>
      </w:rPr>
      <w:t>41</w:t>
    </w:r>
    <w:r>
      <w:rPr>
        <w:noProof/>
      </w:rPr>
      <w:fldChar w:fldCharType="end"/>
    </w:r>
    <w:r>
      <w:t xml:space="preserve"> of </w:t>
    </w:r>
    <w:r>
      <w:fldChar w:fldCharType="begin"/>
    </w:r>
    <w:r>
      <w:instrText xml:space="preserve"> = </w:instrText>
    </w:r>
    <w:r>
      <w:fldChar w:fldCharType="begin"/>
    </w:r>
    <w:r>
      <w:instrText xml:space="preserve"> NUMPAGES   \* MERGEFORMAT</w:instrText>
    </w:r>
  </w:p>
  <w:p w14:paraId="3CE6F992" w14:textId="251B049D" w:rsidR="00AD0A0B" w:rsidRPr="00373B43" w:rsidRDefault="00AD0A0B" w:rsidP="00E673ED">
    <w:pPr>
      <w:pStyle w:val="headerandfooteronly"/>
      <w:pBdr>
        <w:top w:val="none" w:sz="0" w:space="0" w:color="auto"/>
      </w:pBdr>
      <w:tabs>
        <w:tab w:val="left" w:pos="1843"/>
        <w:tab w:val="right" w:pos="8505"/>
      </w:tabs>
    </w:pPr>
    <w:r>
      <w:instrText xml:space="preserve"> </w:instrText>
    </w:r>
    <w:r>
      <w:fldChar w:fldCharType="separate"/>
    </w:r>
    <w:r w:rsidR="002167A1" w:rsidRPr="002167A1">
      <w:rPr>
        <w:rFonts w:ascii="Verdana" w:hAnsi="Verdana"/>
        <w:noProof/>
        <w:color w:val="000000"/>
        <w:sz w:val="20"/>
        <w:szCs w:val="20"/>
        <w:shd w:val="clear" w:color="auto" w:fill="FFFFFF"/>
      </w:rPr>
      <w:instrText>46</w:instrText>
    </w:r>
    <w:r>
      <w:rPr>
        <w:noProof/>
      </w:rPr>
      <w:fldChar w:fldCharType="end"/>
    </w:r>
    <w:r>
      <w:instrText xml:space="preserve"> - </w:instrText>
    </w:r>
    <w:r>
      <w:fldChar w:fldCharType="begin"/>
    </w:r>
    <w:r>
      <w:instrText xml:space="preserve"> </w:instrText>
    </w:r>
    <w:r>
      <w:rPr>
        <w:rFonts w:ascii="Verdana" w:hAnsi="Verdana"/>
        <w:color w:val="000000"/>
        <w:sz w:val="20"/>
        <w:szCs w:val="20"/>
        <w:shd w:val="clear" w:color="auto" w:fill="FFFFFF"/>
      </w:rPr>
      <w:instrText>PAGERef Endcoversheets</w:instrText>
    </w:r>
    <w:r>
      <w:instrText xml:space="preserve">  </w:instrText>
    </w:r>
    <w:r>
      <w:fldChar w:fldCharType="separate"/>
    </w:r>
    <w:r w:rsidR="002167A1">
      <w:rPr>
        <w:rFonts w:ascii="Verdana" w:hAnsi="Verdana"/>
        <w:noProof/>
        <w:color w:val="000000"/>
        <w:sz w:val="20"/>
        <w:szCs w:val="20"/>
        <w:shd w:val="clear" w:color="auto" w:fill="FFFFFF"/>
      </w:rPr>
      <w:instrText>5</w:instrText>
    </w:r>
    <w:r>
      <w:rPr>
        <w:noProof/>
      </w:rPr>
      <w:fldChar w:fldCharType="end"/>
    </w:r>
    <w:r>
      <w:instrText xml:space="preserve"> </w:instrText>
    </w:r>
    <w:r>
      <w:fldChar w:fldCharType="separate"/>
    </w:r>
    <w:r w:rsidR="002167A1">
      <w:rPr>
        <w:noProof/>
      </w:rPr>
      <w:t>41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BEA4843" w14:textId="77777777" w:rsidR="0020420A" w:rsidRDefault="0020420A" w:rsidP="00E476D5">
      <w:pPr>
        <w:spacing w:line="240" w:lineRule="auto"/>
      </w:pPr>
      <w:r>
        <w:separator/>
      </w:r>
    </w:p>
  </w:footnote>
  <w:footnote w:type="continuationSeparator" w:id="0">
    <w:p w14:paraId="13934429" w14:textId="77777777" w:rsidR="0020420A" w:rsidRDefault="0020420A" w:rsidP="00AE48C7">
      <w:pPr>
        <w:spacing w:line="240" w:lineRule="auto"/>
      </w:pPr>
      <w:r>
        <w:continuationSeparator/>
      </w:r>
    </w:p>
  </w:footnote>
  <w:footnote w:type="continuationNotice" w:id="1">
    <w:p w14:paraId="11D4DECE" w14:textId="77777777" w:rsidR="0020420A" w:rsidRDefault="0020420A">
      <w:pPr>
        <w:spacing w:before="0" w:line="240" w:lineRule="auto"/>
      </w:pPr>
    </w:p>
  </w:footnote>
  <w:footnote w:id="2">
    <w:p w14:paraId="3BB67A86" w14:textId="77777777" w:rsidR="00AD0A0B" w:rsidRDefault="00AD0A0B" w:rsidP="00723350">
      <w:pPr>
        <w:pStyle w:val="FootnoteText"/>
      </w:pPr>
      <w:r>
        <w:rPr>
          <w:rStyle w:val="FootnoteReference"/>
        </w:rPr>
        <w:footnoteRef/>
      </w:r>
      <w:r>
        <w:t xml:space="preserve"> For more information about how Homeshare programmes operate, please see the Shared Lives guidance document: </w:t>
      </w:r>
      <w:r w:rsidRPr="00EC0B63">
        <w:t>http://sharedlivesplus.org.uk/images/publications/01-SL-HOMESHARE-GUIDE.pdf</w:t>
      </w:r>
    </w:p>
  </w:footnote>
  <w:footnote w:id="3">
    <w:p w14:paraId="62873B1F" w14:textId="77777777" w:rsidR="00AD0A0B" w:rsidRDefault="00AD0A0B" w:rsidP="00723350">
      <w:pPr>
        <w:pStyle w:val="FootnoteText"/>
      </w:pPr>
      <w:r>
        <w:rPr>
          <w:rStyle w:val="FootnoteReference"/>
        </w:rPr>
        <w:footnoteRef/>
      </w:r>
      <w:r>
        <w:t xml:space="preserve"> For more information about the Partnership, please see Homeshare UK press release: </w:t>
      </w:r>
      <w:r w:rsidRPr="00FE74DB">
        <w:t>https://www.biglotteryfund.org.uk/global-content/press-releases/uk-wide/150615_uk_issues-for-young-and-old-alike</w:t>
      </w:r>
    </w:p>
  </w:footnote>
  <w:footnote w:id="4">
    <w:p w14:paraId="14ABED82" w14:textId="63A6E00D" w:rsidR="00AD0A0B" w:rsidRDefault="00AD0A0B">
      <w:pPr>
        <w:pStyle w:val="FootnoteText"/>
      </w:pPr>
      <w:r>
        <w:rPr>
          <w:rStyle w:val="FootnoteReference"/>
        </w:rPr>
        <w:footnoteRef/>
      </w:r>
      <w:r>
        <w:t xml:space="preserve"> Information from scoping interview with PossAbilities.</w:t>
      </w:r>
    </w:p>
  </w:footnote>
  <w:footnote w:id="5">
    <w:p w14:paraId="152AF790" w14:textId="7841067F" w:rsidR="00AD0A0B" w:rsidRDefault="00AD0A0B">
      <w:pPr>
        <w:pStyle w:val="FootnoteText"/>
      </w:pPr>
      <w:r>
        <w:rPr>
          <w:rStyle w:val="FootnoteReference"/>
        </w:rPr>
        <w:footnoteRef/>
      </w:r>
      <w:r>
        <w:t xml:space="preserve"> This is based on </w:t>
      </w:r>
      <w:r w:rsidRPr="00C34EB8">
        <w:rPr>
          <w:bCs/>
          <w:lang w:val="en"/>
        </w:rPr>
        <w:t>the ratio between average city house prices and average gross local earnings</w:t>
      </w:r>
      <w:r>
        <w:rPr>
          <w:b/>
          <w:bCs/>
          <w:lang w:val="en"/>
        </w:rPr>
        <w:t xml:space="preserve">. </w:t>
      </w:r>
      <w:r>
        <w:t xml:space="preserve">For more information about the Lloyds Bank Affordable Cities Review, see: </w:t>
      </w:r>
      <w:r w:rsidRPr="00FF7BC9">
        <w:t>http://www.lloydsbankinggroup.com/Media/Press-Releases/2016-press-releases/lloyds-bank/affordable-cities/</w:t>
      </w:r>
    </w:p>
  </w:footnote>
  <w:footnote w:id="6">
    <w:p w14:paraId="4CEDC59A" w14:textId="7BF9A673" w:rsidR="00AD0A0B" w:rsidRDefault="00AD0A0B">
      <w:pPr>
        <w:pStyle w:val="FootnoteText"/>
      </w:pPr>
      <w:r>
        <w:rPr>
          <w:rStyle w:val="FootnoteReference"/>
        </w:rPr>
        <w:footnoteRef/>
      </w:r>
      <w:r>
        <w:t xml:space="preserve"> Information from scoping interview and Age UK Isle of Wight application document.</w:t>
      </w:r>
    </w:p>
  </w:footnote>
  <w:footnote w:id="7">
    <w:p w14:paraId="2A8CBA7B" w14:textId="281AE69B" w:rsidR="00AD0A0B" w:rsidRDefault="00AD0A0B">
      <w:pPr>
        <w:pStyle w:val="FootnoteText"/>
      </w:pPr>
      <w:r>
        <w:rPr>
          <w:rStyle w:val="FootnoteReference"/>
        </w:rPr>
        <w:footnoteRef/>
      </w:r>
      <w:r>
        <w:t xml:space="preserve"> </w:t>
      </w:r>
      <w:r w:rsidRPr="004953E1">
        <w:t xml:space="preserve">Information from scoping interview </w:t>
      </w:r>
      <w:r>
        <w:t xml:space="preserve">with Age UK Isle of Wight and Leeds City Council </w:t>
      </w:r>
      <w:r w:rsidRPr="004953E1">
        <w:t>and application document</w:t>
      </w:r>
      <w:r>
        <w:t>s</w:t>
      </w:r>
      <w:r w:rsidRPr="004953E1">
        <w:t>.</w:t>
      </w:r>
    </w:p>
  </w:footnote>
  <w:footnote w:id="8">
    <w:p w14:paraId="2EDFD828" w14:textId="06B24DF4" w:rsidR="00AD0A0B" w:rsidRDefault="00AD0A0B">
      <w:pPr>
        <w:pStyle w:val="FootnoteText"/>
      </w:pPr>
      <w:r>
        <w:rPr>
          <w:rStyle w:val="FootnoteReference"/>
        </w:rPr>
        <w:footnoteRef/>
      </w:r>
      <w:r>
        <w:t xml:space="preserve"> Information from Knowsley Housing Trust and PSS scoping interview and application document.</w:t>
      </w:r>
    </w:p>
  </w:footnote>
  <w:footnote w:id="9">
    <w:p w14:paraId="1603AA52" w14:textId="77777777" w:rsidR="00AD0A0B" w:rsidRDefault="00AD0A0B" w:rsidP="002367D4">
      <w:pPr>
        <w:pStyle w:val="FootnoteText"/>
      </w:pPr>
      <w:r>
        <w:rPr>
          <w:rStyle w:val="FootnoteReference"/>
        </w:rPr>
        <w:footnoteRef/>
      </w:r>
      <w:r>
        <w:t xml:space="preserve">Weinstein, A.  Market Segmentation: Using Demographics, Psychographics and Other Niche Marketing Techniques to Predict and Model </w:t>
      </w:r>
      <w:r w:rsidRPr="00A15F77">
        <w:t>Customer Behaviour</w:t>
      </w:r>
      <w:r>
        <w:t xml:space="preserve"> (1993)</w:t>
      </w:r>
    </w:p>
    <w:p w14:paraId="25A9B839" w14:textId="77777777" w:rsidR="00AD0A0B" w:rsidRDefault="00AD0A0B" w:rsidP="002367D4">
      <w:pPr>
        <w:pStyle w:val="FootnoteText"/>
      </w:pPr>
    </w:p>
  </w:footnote>
  <w:footnote w:id="10">
    <w:p w14:paraId="7B0D3187" w14:textId="77777777" w:rsidR="00AD0A0B" w:rsidRDefault="00AD0A0B" w:rsidP="002367D4">
      <w:pPr>
        <w:pStyle w:val="FootnoteText"/>
      </w:pPr>
      <w:r>
        <w:rPr>
          <w:rStyle w:val="FootnoteReference"/>
        </w:rPr>
        <w:footnoteRef/>
      </w:r>
      <w:r>
        <w:t xml:space="preserve"> See Homeshare Practice Guide  </w:t>
      </w:r>
      <w:r w:rsidRPr="008F4A3F">
        <w:t>http://sharedlivesplus.org.uk/images/publications/01-SL-HOMESHARE-GUIDE.pdf</w:t>
      </w:r>
    </w:p>
  </w:footnote>
  <w:footnote w:id="11">
    <w:p w14:paraId="7AE9DB93" w14:textId="083BC61C" w:rsidR="00AD0A0B" w:rsidRDefault="00AD0A0B">
      <w:pPr>
        <w:pStyle w:val="FootnoteText"/>
      </w:pPr>
      <w:r>
        <w:rPr>
          <w:rStyle w:val="FootnoteReference"/>
        </w:rPr>
        <w:footnoteRef/>
      </w:r>
      <w:r>
        <w:t xml:space="preserve"> </w:t>
      </w:r>
      <w:r w:rsidRPr="00A07093">
        <w:rPr>
          <w:sz w:val="16"/>
        </w:rPr>
        <w:t>An Evaluation of Homeshare Pilot Programmes in West Sussex, Oxfordshire and Wiltshire, Oxford Brookes University, 2010</w:t>
      </w:r>
    </w:p>
  </w:footnote>
  <w:footnote w:id="12">
    <w:p w14:paraId="4EF1A4F1" w14:textId="77777777" w:rsidR="00AD0A0B" w:rsidRDefault="00AD0A0B" w:rsidP="00F05BFC">
      <w:pPr>
        <w:pStyle w:val="FootnoteText"/>
      </w:pPr>
      <w:r>
        <w:rPr>
          <w:rStyle w:val="FootnoteReference"/>
        </w:rPr>
        <w:footnoteRef/>
      </w:r>
      <w:r>
        <w:t xml:space="preserve"> </w:t>
      </w:r>
      <w:r w:rsidRPr="00AB1785">
        <w:rPr>
          <w:sz w:val="16"/>
        </w:rPr>
        <w:t>Some sites have yet to appoint a coordinator, or are in a period of flux; phone-calls will be held with these sites at a later date.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945C24" w14:textId="455DC043" w:rsidR="00AD0A0B" w:rsidRPr="00CC50AF" w:rsidRDefault="0020420A" w:rsidP="00CC50AF">
    <w:pPr>
      <w:pStyle w:val="headerandfooteronly"/>
    </w:pPr>
    <w:sdt>
      <w:sdtPr>
        <w:alias w:val="Company"/>
        <w:tag w:val=""/>
        <w:id w:val="1177612552"/>
        <w:dataBinding w:prefixMappings="xmlns:ns0='http://schemas.openxmlformats.org/officeDocument/2006/extended-properties' " w:xpath="/ns0:Properties[1]/ns0:Company[1]" w:storeItemID="{6668398D-A668-4E3E-A5EB-62B293D839F1}"/>
        <w:text/>
      </w:sdtPr>
      <w:sdtEndPr/>
      <w:sdtContent>
        <w:r w:rsidR="00AD0A0B" w:rsidRPr="00CC50AF">
          <w:t>OPM</w:t>
        </w:r>
      </w:sdtContent>
    </w:sdt>
    <w:r w:rsidR="00AD0A0B" w:rsidRPr="00CC50AF">
      <w:tab/>
    </w:r>
    <w:sdt>
      <w:sdtPr>
        <w:alias w:val="Title"/>
        <w:tag w:val=""/>
        <w:id w:val="-578288255"/>
        <w:dataBinding w:prefixMappings="xmlns:ns0='http://purl.org/dc/elements/1.1/' xmlns:ns1='http://schemas.openxmlformats.org/package/2006/metadata/core-properties' " w:xpath="/ns1:coreProperties[1]/ns0:title[1]" w:storeItemID="{6C3C8BC8-F283-45AE-878A-BAB7291924A1}"/>
        <w:text/>
      </w:sdtPr>
      <w:sdtEndPr/>
      <w:sdtContent>
        <w:r w:rsidR="00AD0A0B">
          <w:t>Evaluation of the Homeshare pilots programme</w:t>
        </w:r>
      </w:sdtContent>
    </w:sdt>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9AAECA" w14:textId="4710D971" w:rsidR="00AD0A0B" w:rsidRPr="00CC50AF" w:rsidRDefault="0020420A" w:rsidP="00CC50AF">
    <w:pPr>
      <w:pStyle w:val="headerandfooteronly"/>
    </w:pPr>
    <w:sdt>
      <w:sdtPr>
        <w:alias w:val="Company"/>
        <w:tag w:val=""/>
        <w:id w:val="-1478289489"/>
        <w:dataBinding w:prefixMappings="xmlns:ns0='http://schemas.openxmlformats.org/officeDocument/2006/extended-properties' " w:xpath="/ns0:Properties[1]/ns0:Company[1]" w:storeItemID="{6668398D-A668-4E3E-A5EB-62B293D839F1}"/>
        <w:text/>
      </w:sdtPr>
      <w:sdtEndPr/>
      <w:sdtContent>
        <w:r w:rsidR="00AD0A0B" w:rsidRPr="00CC50AF">
          <w:t>OPM</w:t>
        </w:r>
      </w:sdtContent>
    </w:sdt>
    <w:r w:rsidR="00AD0A0B" w:rsidRPr="00CC50AF">
      <w:tab/>
    </w:r>
    <w:sdt>
      <w:sdtPr>
        <w:alias w:val="Title"/>
        <w:tag w:val=""/>
        <w:id w:val="-498575025"/>
        <w:dataBinding w:prefixMappings="xmlns:ns0='http://purl.org/dc/elements/1.1/' xmlns:ns1='http://schemas.openxmlformats.org/package/2006/metadata/core-properties' " w:xpath="/ns1:coreProperties[1]/ns0:title[1]" w:storeItemID="{6C3C8BC8-F283-45AE-878A-BAB7291924A1}"/>
        <w:text/>
      </w:sdtPr>
      <w:sdtEndPr/>
      <w:sdtContent>
        <w:r w:rsidR="00AD0A0B">
          <w:t>Evaluation of the Homeshare pilots programme</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F46EE2D4"/>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B4B2B146"/>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813A151C"/>
    <w:lvl w:ilvl="0">
      <w:start w:val="1"/>
      <w:numFmt w:val="lowerRoman"/>
      <w:pStyle w:val="ListNumber3"/>
      <w:lvlText w:val="%1."/>
      <w:lvlJc w:val="right"/>
      <w:pPr>
        <w:ind w:left="926" w:hanging="360"/>
      </w:pPr>
    </w:lvl>
  </w:abstractNum>
  <w:abstractNum w:abstractNumId="3" w15:restartNumberingAfterBreak="0">
    <w:nsid w:val="FFFFFF89"/>
    <w:multiLevelType w:val="singleLevel"/>
    <w:tmpl w:val="C5F4CFAC"/>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1F65BD3"/>
    <w:multiLevelType w:val="multilevel"/>
    <w:tmpl w:val="300EDFA8"/>
    <w:styleLink w:val="ListBullets"/>
    <w:lvl w:ilvl="0">
      <w:start w:val="1"/>
      <w:numFmt w:val="bullet"/>
      <w:lvlText w:val=""/>
      <w:lvlJc w:val="left"/>
      <w:pPr>
        <w:ind w:left="360" w:hanging="360"/>
      </w:pPr>
      <w:rPr>
        <w:rFonts w:ascii="Symbol" w:hAnsi="Symbol" w:hint="default"/>
        <w:color w:val="62AEB1" w:themeColor="accent1"/>
      </w:rPr>
    </w:lvl>
    <w:lvl w:ilvl="1">
      <w:start w:val="1"/>
      <w:numFmt w:val="bullet"/>
      <w:lvlText w:val=""/>
      <w:lvlJc w:val="left"/>
      <w:pPr>
        <w:ind w:left="1440" w:hanging="360"/>
      </w:pPr>
      <w:rPr>
        <w:rFonts w:ascii="Symbol" w:hAnsi="Symbol" w:hint="default"/>
        <w:color w:val="414042" w:themeColor="text2"/>
        <w:sz w:val="16"/>
      </w:rPr>
    </w:lvl>
    <w:lvl w:ilvl="2">
      <w:start w:val="1"/>
      <w:numFmt w:val="bullet"/>
      <w:lvlText w:val="»"/>
      <w:lvlJc w:val="left"/>
      <w:pPr>
        <w:ind w:left="2160" w:hanging="360"/>
      </w:pPr>
      <w:rPr>
        <w:rFonts w:ascii="Arial" w:hAnsi="Arial" w:hint="default"/>
        <w:color w:val="414042" w:themeColor="text2"/>
        <w:sz w:val="16"/>
      </w:rPr>
    </w:lvl>
    <w:lvl w:ilvl="3">
      <w:start w:val="1"/>
      <w:numFmt w:val="bullet"/>
      <w:lvlText w:val="o"/>
      <w:lvlJc w:val="left"/>
      <w:pPr>
        <w:ind w:left="2880" w:hanging="360"/>
      </w:pPr>
      <w:rPr>
        <w:rFonts w:ascii="Courier New" w:hAnsi="Courier New" w:hint="default"/>
      </w:rPr>
    </w:lvl>
    <w:lvl w:ilvl="4">
      <w:start w:val="1"/>
      <w:numFmt w:val="bullet"/>
      <w:lvlText w:val=""/>
      <w:lvlJc w:val="left"/>
      <w:pPr>
        <w:ind w:left="3600" w:hanging="360"/>
      </w:pPr>
      <w:rPr>
        <w:rFonts w:ascii="Wingdings" w:hAnsi="Wingdings"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2663909"/>
    <w:multiLevelType w:val="hybridMultilevel"/>
    <w:tmpl w:val="9AC2B2EA"/>
    <w:lvl w:ilvl="0" w:tplc="A77E03EE">
      <w:start w:val="1"/>
      <w:numFmt w:val="bullet"/>
      <w:pStyle w:val="Small10ptlistbullet"/>
      <w:lvlText w:val=""/>
      <w:lvlJc w:val="left"/>
      <w:pPr>
        <w:ind w:left="720" w:hanging="360"/>
      </w:pPr>
      <w:rPr>
        <w:rFonts w:ascii="Symbol" w:hAnsi="Symbol" w:hint="default"/>
        <w:color w:val="008C8D"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8721366"/>
    <w:multiLevelType w:val="hybridMultilevel"/>
    <w:tmpl w:val="62302F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3221030"/>
    <w:multiLevelType w:val="hybridMultilevel"/>
    <w:tmpl w:val="5AFE2F78"/>
    <w:lvl w:ilvl="0" w:tplc="DA6CFEFA">
      <w:start w:val="1"/>
      <w:numFmt w:val="decimal"/>
      <w:pStyle w:val="ListNumber"/>
      <w:lvlText w:val="%1."/>
      <w:lvlJc w:val="left"/>
      <w:pPr>
        <w:ind w:left="720" w:hanging="360"/>
      </w:pPr>
      <w:rPr>
        <w:rFonts w:hint="default"/>
      </w:rPr>
    </w:lvl>
    <w:lvl w:ilvl="1" w:tplc="08090019">
      <w:start w:val="1"/>
      <w:numFmt w:val="lowerLetter"/>
      <w:lvlText w:val="%2."/>
      <w:lvlJc w:val="left"/>
      <w:pPr>
        <w:ind w:left="1070" w:hanging="360"/>
      </w:pPr>
    </w:lvl>
    <w:lvl w:ilvl="2" w:tplc="1520EAFE">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4FD02B1"/>
    <w:multiLevelType w:val="hybridMultilevel"/>
    <w:tmpl w:val="1A7C4D5C"/>
    <w:lvl w:ilvl="0" w:tplc="BC64D7CC">
      <w:start w:val="1"/>
      <w:numFmt w:val="upperLetter"/>
      <w:lvlText w:val="Appendix %1. "/>
      <w:lvlJc w:val="left"/>
      <w:pPr>
        <w:ind w:left="72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19" w:tentative="1">
      <w:start w:val="1"/>
      <w:numFmt w:val="lowerLetter"/>
      <w:pStyle w:val="ListNumber2"/>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67E4D1D"/>
    <w:multiLevelType w:val="multilevel"/>
    <w:tmpl w:val="EE1E8004"/>
    <w:lvl w:ilvl="0">
      <w:start w:val="1"/>
      <w:numFmt w:val="bullet"/>
      <w:pStyle w:val="ListBullet2"/>
      <w:lvlText w:val=""/>
      <w:lvlJc w:val="left"/>
      <w:pPr>
        <w:ind w:left="714" w:firstLine="0"/>
      </w:pPr>
      <w:rPr>
        <w:rFonts w:ascii="Symbol" w:hAnsi="Symbol" w:hint="default"/>
        <w:b/>
        <w:i w:val="0"/>
        <w:color w:val="62AEB1" w:themeColor="accent1"/>
      </w:rPr>
    </w:lvl>
    <w:lvl w:ilvl="1">
      <w:start w:val="1"/>
      <w:numFmt w:val="bullet"/>
      <w:lvlText w:val=""/>
      <w:lvlJc w:val="left"/>
      <w:pPr>
        <w:ind w:left="1071" w:firstLine="0"/>
      </w:pPr>
      <w:rPr>
        <w:rFonts w:ascii="Symbol" w:hAnsi="Symbol" w:hint="default"/>
      </w:rPr>
    </w:lvl>
    <w:lvl w:ilvl="2">
      <w:start w:val="1"/>
      <w:numFmt w:val="bullet"/>
      <w:lvlText w:val=""/>
      <w:lvlJc w:val="left"/>
      <w:pPr>
        <w:ind w:left="1428" w:firstLine="0"/>
      </w:pPr>
      <w:rPr>
        <w:rFonts w:ascii="Wingdings" w:hAnsi="Wingdings" w:hint="default"/>
      </w:rPr>
    </w:lvl>
    <w:lvl w:ilvl="3">
      <w:start w:val="1"/>
      <w:numFmt w:val="bullet"/>
      <w:lvlText w:val="o"/>
      <w:lvlJc w:val="left"/>
      <w:pPr>
        <w:ind w:left="1785" w:firstLine="0"/>
      </w:pPr>
      <w:rPr>
        <w:rFonts w:ascii="Courier New" w:hAnsi="Courier New" w:cs="Courier New" w:hint="default"/>
      </w:rPr>
    </w:lvl>
    <w:lvl w:ilvl="4">
      <w:start w:val="1"/>
      <w:numFmt w:val="bullet"/>
      <w:lvlText w:val=""/>
      <w:lvlJc w:val="left"/>
      <w:pPr>
        <w:ind w:left="2142" w:firstLine="0"/>
      </w:pPr>
      <w:rPr>
        <w:rFonts w:ascii="Symbol" w:hAnsi="Symbol" w:hint="default"/>
      </w:rPr>
    </w:lvl>
    <w:lvl w:ilvl="5">
      <w:start w:val="1"/>
      <w:numFmt w:val="bullet"/>
      <w:lvlText w:val=""/>
      <w:lvlJc w:val="left"/>
      <w:pPr>
        <w:ind w:left="2499" w:firstLine="0"/>
      </w:pPr>
      <w:rPr>
        <w:rFonts w:ascii="Wingdings" w:hAnsi="Wingdings" w:hint="default"/>
      </w:rPr>
    </w:lvl>
    <w:lvl w:ilvl="6">
      <w:start w:val="1"/>
      <w:numFmt w:val="bullet"/>
      <w:lvlText w:val=""/>
      <w:lvlJc w:val="left"/>
      <w:pPr>
        <w:ind w:left="2856" w:firstLine="0"/>
      </w:pPr>
      <w:rPr>
        <w:rFonts w:ascii="Symbol" w:hAnsi="Symbol" w:hint="default"/>
      </w:rPr>
    </w:lvl>
    <w:lvl w:ilvl="7">
      <w:start w:val="1"/>
      <w:numFmt w:val="bullet"/>
      <w:lvlText w:val="o"/>
      <w:lvlJc w:val="left"/>
      <w:pPr>
        <w:ind w:left="3213" w:firstLine="0"/>
      </w:pPr>
      <w:rPr>
        <w:rFonts w:ascii="Courier New" w:hAnsi="Courier New" w:cs="Courier New" w:hint="default"/>
      </w:rPr>
    </w:lvl>
    <w:lvl w:ilvl="8">
      <w:start w:val="1"/>
      <w:numFmt w:val="bullet"/>
      <w:lvlText w:val=""/>
      <w:lvlJc w:val="left"/>
      <w:pPr>
        <w:ind w:left="3570" w:firstLine="0"/>
      </w:pPr>
      <w:rPr>
        <w:rFonts w:ascii="Wingdings" w:hAnsi="Wingdings" w:hint="default"/>
      </w:rPr>
    </w:lvl>
  </w:abstractNum>
  <w:abstractNum w:abstractNumId="10" w15:restartNumberingAfterBreak="0">
    <w:nsid w:val="3CF70F41"/>
    <w:multiLevelType w:val="multilevel"/>
    <w:tmpl w:val="CD6070C0"/>
    <w:lvl w:ilvl="0">
      <w:start w:val="1"/>
      <w:numFmt w:val="bullet"/>
      <w:pStyle w:val="ListBullet3"/>
      <w:lvlText w:val=""/>
      <w:lvlJc w:val="left"/>
      <w:pPr>
        <w:ind w:left="1072" w:firstLine="0"/>
      </w:pPr>
      <w:rPr>
        <w:rFonts w:ascii="Symbol" w:hAnsi="Symbol" w:hint="default"/>
        <w:color w:val="auto"/>
      </w:rPr>
    </w:lvl>
    <w:lvl w:ilvl="1">
      <w:start w:val="1"/>
      <w:numFmt w:val="bullet"/>
      <w:lvlText w:val=""/>
      <w:lvlJc w:val="left"/>
      <w:pPr>
        <w:ind w:left="1429" w:firstLine="0"/>
      </w:pPr>
      <w:rPr>
        <w:rFonts w:ascii="Wingdings" w:hAnsi="Wingdings" w:hint="default"/>
      </w:rPr>
    </w:lvl>
    <w:lvl w:ilvl="2">
      <w:start w:val="1"/>
      <w:numFmt w:val="bullet"/>
      <w:lvlText w:val="o"/>
      <w:lvlJc w:val="left"/>
      <w:pPr>
        <w:ind w:left="1786" w:firstLine="0"/>
      </w:pPr>
      <w:rPr>
        <w:rFonts w:ascii="Courier New" w:hAnsi="Courier New" w:hint="default"/>
      </w:rPr>
    </w:lvl>
    <w:lvl w:ilvl="3">
      <w:start w:val="1"/>
      <w:numFmt w:val="bullet"/>
      <w:lvlText w:val=""/>
      <w:lvlJc w:val="left"/>
      <w:pPr>
        <w:ind w:left="2143" w:firstLine="0"/>
      </w:pPr>
      <w:rPr>
        <w:rFonts w:ascii="Symbol" w:hAnsi="Symbol" w:hint="default"/>
      </w:rPr>
    </w:lvl>
    <w:lvl w:ilvl="4">
      <w:start w:val="1"/>
      <w:numFmt w:val="bullet"/>
      <w:lvlText w:val="o"/>
      <w:lvlJc w:val="left"/>
      <w:pPr>
        <w:ind w:left="2500" w:firstLine="0"/>
      </w:pPr>
      <w:rPr>
        <w:rFonts w:ascii="Courier New" w:hAnsi="Courier New" w:hint="default"/>
      </w:rPr>
    </w:lvl>
    <w:lvl w:ilvl="5">
      <w:start w:val="1"/>
      <w:numFmt w:val="bullet"/>
      <w:lvlText w:val=""/>
      <w:lvlJc w:val="left"/>
      <w:pPr>
        <w:ind w:left="2857" w:firstLine="0"/>
      </w:pPr>
      <w:rPr>
        <w:rFonts w:ascii="Wingdings" w:hAnsi="Wingdings" w:hint="default"/>
      </w:rPr>
    </w:lvl>
    <w:lvl w:ilvl="6">
      <w:start w:val="1"/>
      <w:numFmt w:val="bullet"/>
      <w:lvlText w:val=""/>
      <w:lvlJc w:val="left"/>
      <w:pPr>
        <w:ind w:left="3214" w:firstLine="0"/>
      </w:pPr>
      <w:rPr>
        <w:rFonts w:ascii="Symbol" w:hAnsi="Symbol" w:hint="default"/>
      </w:rPr>
    </w:lvl>
    <w:lvl w:ilvl="7">
      <w:start w:val="1"/>
      <w:numFmt w:val="bullet"/>
      <w:lvlText w:val="o"/>
      <w:lvlJc w:val="left"/>
      <w:pPr>
        <w:ind w:left="3571" w:firstLine="0"/>
      </w:pPr>
      <w:rPr>
        <w:rFonts w:ascii="Courier New" w:hAnsi="Courier New" w:hint="default"/>
      </w:rPr>
    </w:lvl>
    <w:lvl w:ilvl="8">
      <w:start w:val="1"/>
      <w:numFmt w:val="bullet"/>
      <w:lvlText w:val=""/>
      <w:lvlJc w:val="left"/>
      <w:pPr>
        <w:ind w:left="3928" w:firstLine="0"/>
      </w:pPr>
      <w:rPr>
        <w:rFonts w:ascii="Wingdings" w:hAnsi="Wingdings" w:hint="default"/>
      </w:rPr>
    </w:lvl>
  </w:abstractNum>
  <w:abstractNum w:abstractNumId="11" w15:restartNumberingAfterBreak="0">
    <w:nsid w:val="48430214"/>
    <w:multiLevelType w:val="hybridMultilevel"/>
    <w:tmpl w:val="BAFA89BE"/>
    <w:lvl w:ilvl="0" w:tplc="08090001">
      <w:start w:val="1"/>
      <w:numFmt w:val="bullet"/>
      <w:lvlText w:val=""/>
      <w:lvlJc w:val="left"/>
      <w:pPr>
        <w:ind w:left="840" w:hanging="360"/>
      </w:pPr>
      <w:rPr>
        <w:rFonts w:ascii="Symbol" w:hAnsi="Symbol" w:hint="default"/>
      </w:rPr>
    </w:lvl>
    <w:lvl w:ilvl="1" w:tplc="08090003" w:tentative="1">
      <w:start w:val="1"/>
      <w:numFmt w:val="bullet"/>
      <w:lvlText w:val="o"/>
      <w:lvlJc w:val="left"/>
      <w:pPr>
        <w:ind w:left="1560" w:hanging="360"/>
      </w:pPr>
      <w:rPr>
        <w:rFonts w:ascii="Courier New" w:hAnsi="Courier New" w:cs="Courier New" w:hint="default"/>
      </w:rPr>
    </w:lvl>
    <w:lvl w:ilvl="2" w:tplc="08090005" w:tentative="1">
      <w:start w:val="1"/>
      <w:numFmt w:val="bullet"/>
      <w:lvlText w:val=""/>
      <w:lvlJc w:val="left"/>
      <w:pPr>
        <w:ind w:left="2280" w:hanging="360"/>
      </w:pPr>
      <w:rPr>
        <w:rFonts w:ascii="Wingdings" w:hAnsi="Wingdings" w:hint="default"/>
      </w:rPr>
    </w:lvl>
    <w:lvl w:ilvl="3" w:tplc="08090001" w:tentative="1">
      <w:start w:val="1"/>
      <w:numFmt w:val="bullet"/>
      <w:lvlText w:val=""/>
      <w:lvlJc w:val="left"/>
      <w:pPr>
        <w:ind w:left="3000" w:hanging="360"/>
      </w:pPr>
      <w:rPr>
        <w:rFonts w:ascii="Symbol" w:hAnsi="Symbol" w:hint="default"/>
      </w:rPr>
    </w:lvl>
    <w:lvl w:ilvl="4" w:tplc="08090003" w:tentative="1">
      <w:start w:val="1"/>
      <w:numFmt w:val="bullet"/>
      <w:lvlText w:val="o"/>
      <w:lvlJc w:val="left"/>
      <w:pPr>
        <w:ind w:left="3720" w:hanging="360"/>
      </w:pPr>
      <w:rPr>
        <w:rFonts w:ascii="Courier New" w:hAnsi="Courier New" w:cs="Courier New" w:hint="default"/>
      </w:rPr>
    </w:lvl>
    <w:lvl w:ilvl="5" w:tplc="08090005" w:tentative="1">
      <w:start w:val="1"/>
      <w:numFmt w:val="bullet"/>
      <w:lvlText w:val=""/>
      <w:lvlJc w:val="left"/>
      <w:pPr>
        <w:ind w:left="4440" w:hanging="360"/>
      </w:pPr>
      <w:rPr>
        <w:rFonts w:ascii="Wingdings" w:hAnsi="Wingdings" w:hint="default"/>
      </w:rPr>
    </w:lvl>
    <w:lvl w:ilvl="6" w:tplc="08090001" w:tentative="1">
      <w:start w:val="1"/>
      <w:numFmt w:val="bullet"/>
      <w:lvlText w:val=""/>
      <w:lvlJc w:val="left"/>
      <w:pPr>
        <w:ind w:left="5160" w:hanging="360"/>
      </w:pPr>
      <w:rPr>
        <w:rFonts w:ascii="Symbol" w:hAnsi="Symbol" w:hint="default"/>
      </w:rPr>
    </w:lvl>
    <w:lvl w:ilvl="7" w:tplc="08090003" w:tentative="1">
      <w:start w:val="1"/>
      <w:numFmt w:val="bullet"/>
      <w:lvlText w:val="o"/>
      <w:lvlJc w:val="left"/>
      <w:pPr>
        <w:ind w:left="5880" w:hanging="360"/>
      </w:pPr>
      <w:rPr>
        <w:rFonts w:ascii="Courier New" w:hAnsi="Courier New" w:cs="Courier New" w:hint="default"/>
      </w:rPr>
    </w:lvl>
    <w:lvl w:ilvl="8" w:tplc="08090005" w:tentative="1">
      <w:start w:val="1"/>
      <w:numFmt w:val="bullet"/>
      <w:lvlText w:val=""/>
      <w:lvlJc w:val="left"/>
      <w:pPr>
        <w:ind w:left="6600" w:hanging="360"/>
      </w:pPr>
      <w:rPr>
        <w:rFonts w:ascii="Wingdings" w:hAnsi="Wingdings" w:hint="default"/>
      </w:rPr>
    </w:lvl>
  </w:abstractNum>
  <w:abstractNum w:abstractNumId="12" w15:restartNumberingAfterBreak="0">
    <w:nsid w:val="494B0836"/>
    <w:multiLevelType w:val="multilevel"/>
    <w:tmpl w:val="3B3CD7FC"/>
    <w:lvl w:ilvl="0">
      <w:start w:val="1"/>
      <w:numFmt w:val="decimal"/>
      <w:pStyle w:val="Heading1"/>
      <w:lvlText w:val="%1"/>
      <w:lvlJc w:val="left"/>
      <w:pPr>
        <w:ind w:left="432" w:hanging="432"/>
      </w:pPr>
    </w:lvl>
    <w:lvl w:ilvl="1">
      <w:start w:val="1"/>
      <w:numFmt w:val="decimal"/>
      <w:pStyle w:val="Heading2"/>
      <w:lvlText w:val="%1.%2"/>
      <w:lvlJc w:val="left"/>
      <w:pPr>
        <w:ind w:left="576" w:hanging="576"/>
      </w:pPr>
      <w:rPr>
        <w:b w:val="0"/>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3" w15:restartNumberingAfterBreak="0">
    <w:nsid w:val="5DB94DE1"/>
    <w:multiLevelType w:val="multilevel"/>
    <w:tmpl w:val="8A76663A"/>
    <w:styleLink w:val="Styletypelist"/>
    <w:lvl w:ilvl="0">
      <w:start w:val="1"/>
      <w:numFmt w:val="decimal"/>
      <w:lvlText w:val="%1."/>
      <w:lvlJc w:val="left"/>
      <w:pPr>
        <w:ind w:left="1080" w:hanging="720"/>
      </w:pPr>
      <w:rPr>
        <w:rFonts w:hint="default"/>
      </w:rPr>
    </w:lvl>
    <w:lvl w:ilvl="1">
      <w:start w:val="1"/>
      <w:numFmt w:val="lowerLetter"/>
      <w:lvlText w:val="%2."/>
      <w:lvlJc w:val="left"/>
      <w:pPr>
        <w:ind w:left="107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64887B64"/>
    <w:multiLevelType w:val="hybridMultilevel"/>
    <w:tmpl w:val="F8E296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78750C9"/>
    <w:multiLevelType w:val="multilevel"/>
    <w:tmpl w:val="A39E7940"/>
    <w:lvl w:ilvl="0">
      <w:start w:val="1"/>
      <w:numFmt w:val="bullet"/>
      <w:pStyle w:val="ListBullet"/>
      <w:lvlText w:val=""/>
      <w:lvlJc w:val="left"/>
      <w:pPr>
        <w:ind w:left="357" w:firstLine="0"/>
      </w:pPr>
      <w:rPr>
        <w:rFonts w:ascii="Symbol" w:hAnsi="Symbol" w:hint="default"/>
        <w:b/>
        <w:i w:val="0"/>
        <w:color w:val="62AEB1" w:themeColor="accent1"/>
      </w:rPr>
    </w:lvl>
    <w:lvl w:ilvl="1">
      <w:start w:val="1"/>
      <w:numFmt w:val="bullet"/>
      <w:lvlText w:val=""/>
      <w:lvlJc w:val="left"/>
      <w:pPr>
        <w:ind w:left="714" w:firstLine="0"/>
      </w:pPr>
      <w:rPr>
        <w:rFonts w:ascii="Symbol" w:hAnsi="Symbol" w:hint="default"/>
        <w:color w:val="62AEB1" w:themeColor="accent1"/>
      </w:rPr>
    </w:lvl>
    <w:lvl w:ilvl="2">
      <w:start w:val="1"/>
      <w:numFmt w:val="bullet"/>
      <w:lvlText w:val=""/>
      <w:lvlJc w:val="left"/>
      <w:pPr>
        <w:ind w:left="1071" w:firstLine="0"/>
      </w:pPr>
      <w:rPr>
        <w:rFonts w:ascii="Symbol" w:hAnsi="Symbol" w:hint="default"/>
      </w:rPr>
    </w:lvl>
    <w:lvl w:ilvl="3">
      <w:start w:val="1"/>
      <w:numFmt w:val="bullet"/>
      <w:lvlText w:val=""/>
      <w:lvlJc w:val="left"/>
      <w:pPr>
        <w:ind w:left="1428" w:firstLine="0"/>
      </w:pPr>
      <w:rPr>
        <w:rFonts w:ascii="Wingdings" w:hAnsi="Wingdings" w:hint="default"/>
      </w:rPr>
    </w:lvl>
    <w:lvl w:ilvl="4">
      <w:start w:val="1"/>
      <w:numFmt w:val="bullet"/>
      <w:lvlText w:val="o"/>
      <w:lvlJc w:val="left"/>
      <w:pPr>
        <w:ind w:left="1785" w:firstLine="0"/>
      </w:pPr>
      <w:rPr>
        <w:rFonts w:ascii="Courier New" w:hAnsi="Courier New" w:cs="Courier New" w:hint="default"/>
      </w:rPr>
    </w:lvl>
    <w:lvl w:ilvl="5">
      <w:start w:val="1"/>
      <w:numFmt w:val="bullet"/>
      <w:lvlText w:val=""/>
      <w:lvlJc w:val="left"/>
      <w:pPr>
        <w:ind w:left="2142" w:firstLine="0"/>
      </w:pPr>
      <w:rPr>
        <w:rFonts w:ascii="Symbol" w:hAnsi="Symbol" w:hint="default"/>
      </w:rPr>
    </w:lvl>
    <w:lvl w:ilvl="6">
      <w:start w:val="1"/>
      <w:numFmt w:val="bullet"/>
      <w:lvlText w:val=""/>
      <w:lvlJc w:val="left"/>
      <w:pPr>
        <w:ind w:left="2499" w:firstLine="0"/>
      </w:pPr>
      <w:rPr>
        <w:rFonts w:ascii="Symbol" w:hAnsi="Symbol" w:hint="default"/>
      </w:rPr>
    </w:lvl>
    <w:lvl w:ilvl="7">
      <w:start w:val="1"/>
      <w:numFmt w:val="bullet"/>
      <w:lvlText w:val="o"/>
      <w:lvlJc w:val="left"/>
      <w:pPr>
        <w:ind w:left="2856" w:firstLine="0"/>
      </w:pPr>
      <w:rPr>
        <w:rFonts w:ascii="Courier New" w:hAnsi="Courier New" w:cs="Courier New" w:hint="default"/>
      </w:rPr>
    </w:lvl>
    <w:lvl w:ilvl="8">
      <w:start w:val="1"/>
      <w:numFmt w:val="bullet"/>
      <w:lvlText w:val=""/>
      <w:lvlJc w:val="left"/>
      <w:pPr>
        <w:ind w:left="3213" w:firstLine="0"/>
      </w:pPr>
      <w:rPr>
        <w:rFonts w:ascii="Wingdings" w:hAnsi="Wingdings" w:hint="default"/>
      </w:rPr>
    </w:lvl>
  </w:abstractNum>
  <w:num w:numId="1">
    <w:abstractNumId w:val="4"/>
  </w:num>
  <w:num w:numId="2">
    <w:abstractNumId w:val="10"/>
  </w:num>
  <w:num w:numId="3">
    <w:abstractNumId w:val="2"/>
  </w:num>
  <w:num w:numId="4">
    <w:abstractNumId w:val="1"/>
  </w:num>
  <w:num w:numId="5">
    <w:abstractNumId w:val="0"/>
  </w:num>
  <w:num w:numId="6">
    <w:abstractNumId w:val="5"/>
  </w:num>
  <w:num w:numId="7">
    <w:abstractNumId w:val="13"/>
  </w:num>
  <w:num w:numId="8">
    <w:abstractNumId w:val="8"/>
  </w:num>
  <w:num w:numId="9">
    <w:abstractNumId w:val="7"/>
  </w:num>
  <w:num w:numId="10">
    <w:abstractNumId w:val="15"/>
  </w:num>
  <w:num w:numId="11">
    <w:abstractNumId w:val="9"/>
  </w:num>
  <w:num w:numId="12">
    <w:abstractNumId w:val="12"/>
  </w:num>
  <w:num w:numId="1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7"/>
    <w:lvlOverride w:ilvl="0">
      <w:startOverride w:val="1"/>
    </w:lvlOverride>
  </w:num>
  <w:num w:numId="15">
    <w:abstractNumId w:val="6"/>
  </w:num>
  <w:num w:numId="16">
    <w:abstractNumId w:val="11"/>
  </w:num>
  <w:num w:numId="17">
    <w:abstractNumId w:val="14"/>
  </w:num>
  <w:num w:numId="18">
    <w:abstractNumId w:val="15"/>
  </w:num>
  <w:num w:numId="19">
    <w:abstractNumId w:val="15"/>
  </w:num>
  <w:num w:numId="20">
    <w:abstractNumId w:val="15"/>
  </w:num>
  <w:num w:numId="21">
    <w:abstractNumId w:val="15"/>
  </w:num>
  <w:num w:numId="22">
    <w:abstractNumId w:val="3"/>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stylePaneSortMethod w:val="0004"/>
  <w:defaultTabStop w:val="720"/>
  <w:drawingGridHorizontalSpacing w:val="110"/>
  <w:displayHorizontalDrawingGridEvery w:val="2"/>
  <w:characterSpacingControl w:val="doNotCompress"/>
  <w:hdrShapeDefaults>
    <o:shapedefaults v:ext="edit" spidmax="2049" fill="f" fillcolor="white" stroke="f">
      <v:fill color="white" on="f"/>
      <v:stroke on="f"/>
      <o:colormru v:ext="edit" colors="#008c8d"/>
    </o:shapedefaults>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3350"/>
    <w:rsid w:val="00000F72"/>
    <w:rsid w:val="00003D4F"/>
    <w:rsid w:val="00003F97"/>
    <w:rsid w:val="0000464A"/>
    <w:rsid w:val="00004909"/>
    <w:rsid w:val="0001072E"/>
    <w:rsid w:val="00012E59"/>
    <w:rsid w:val="0002555B"/>
    <w:rsid w:val="00025C46"/>
    <w:rsid w:val="000265C8"/>
    <w:rsid w:val="00027727"/>
    <w:rsid w:val="000327AD"/>
    <w:rsid w:val="000353D5"/>
    <w:rsid w:val="00035DEE"/>
    <w:rsid w:val="00035F40"/>
    <w:rsid w:val="00041821"/>
    <w:rsid w:val="0004334B"/>
    <w:rsid w:val="000506B1"/>
    <w:rsid w:val="000516ED"/>
    <w:rsid w:val="000566C7"/>
    <w:rsid w:val="00061420"/>
    <w:rsid w:val="00061695"/>
    <w:rsid w:val="0006670B"/>
    <w:rsid w:val="00071A7A"/>
    <w:rsid w:val="00071CE6"/>
    <w:rsid w:val="0007704F"/>
    <w:rsid w:val="0007710D"/>
    <w:rsid w:val="00090594"/>
    <w:rsid w:val="00090745"/>
    <w:rsid w:val="00091DCC"/>
    <w:rsid w:val="000A0327"/>
    <w:rsid w:val="000A0F5C"/>
    <w:rsid w:val="000A2C7B"/>
    <w:rsid w:val="000A4590"/>
    <w:rsid w:val="000A4ABF"/>
    <w:rsid w:val="000A4EAB"/>
    <w:rsid w:val="000A6BA2"/>
    <w:rsid w:val="000B0BC4"/>
    <w:rsid w:val="000B12CE"/>
    <w:rsid w:val="000B19CC"/>
    <w:rsid w:val="000B48A4"/>
    <w:rsid w:val="000B4A17"/>
    <w:rsid w:val="000B5D1B"/>
    <w:rsid w:val="000B7D6E"/>
    <w:rsid w:val="000C5C24"/>
    <w:rsid w:val="000E2A61"/>
    <w:rsid w:val="000F11DA"/>
    <w:rsid w:val="000F17BD"/>
    <w:rsid w:val="000F1F47"/>
    <w:rsid w:val="000F2A61"/>
    <w:rsid w:val="000F2C41"/>
    <w:rsid w:val="000F4A6C"/>
    <w:rsid w:val="00102FEA"/>
    <w:rsid w:val="00105502"/>
    <w:rsid w:val="001062D0"/>
    <w:rsid w:val="00107A56"/>
    <w:rsid w:val="00107C5A"/>
    <w:rsid w:val="00112E42"/>
    <w:rsid w:val="0011730F"/>
    <w:rsid w:val="00122B9D"/>
    <w:rsid w:val="00122CC9"/>
    <w:rsid w:val="00124119"/>
    <w:rsid w:val="00124BA8"/>
    <w:rsid w:val="00125743"/>
    <w:rsid w:val="001264EA"/>
    <w:rsid w:val="001334A7"/>
    <w:rsid w:val="001347E2"/>
    <w:rsid w:val="00134ECE"/>
    <w:rsid w:val="00135EC6"/>
    <w:rsid w:val="001377A3"/>
    <w:rsid w:val="00140175"/>
    <w:rsid w:val="00144830"/>
    <w:rsid w:val="0014577C"/>
    <w:rsid w:val="00146040"/>
    <w:rsid w:val="00154318"/>
    <w:rsid w:val="00155B45"/>
    <w:rsid w:val="00156CF3"/>
    <w:rsid w:val="00162CC1"/>
    <w:rsid w:val="00163412"/>
    <w:rsid w:val="00167DFA"/>
    <w:rsid w:val="0017166D"/>
    <w:rsid w:val="00172439"/>
    <w:rsid w:val="0017643A"/>
    <w:rsid w:val="00180069"/>
    <w:rsid w:val="00182E3B"/>
    <w:rsid w:val="00183408"/>
    <w:rsid w:val="00185296"/>
    <w:rsid w:val="00185AAF"/>
    <w:rsid w:val="00185E2B"/>
    <w:rsid w:val="00190086"/>
    <w:rsid w:val="00193928"/>
    <w:rsid w:val="001972BB"/>
    <w:rsid w:val="001A0570"/>
    <w:rsid w:val="001A0646"/>
    <w:rsid w:val="001A102F"/>
    <w:rsid w:val="001A4048"/>
    <w:rsid w:val="001A6755"/>
    <w:rsid w:val="001A72D5"/>
    <w:rsid w:val="001B0761"/>
    <w:rsid w:val="001B17B5"/>
    <w:rsid w:val="001B3A1D"/>
    <w:rsid w:val="001B3A93"/>
    <w:rsid w:val="001B6060"/>
    <w:rsid w:val="001B6868"/>
    <w:rsid w:val="001C0F7F"/>
    <w:rsid w:val="001C725E"/>
    <w:rsid w:val="001C756F"/>
    <w:rsid w:val="001D03F7"/>
    <w:rsid w:val="001D09E6"/>
    <w:rsid w:val="001D2B31"/>
    <w:rsid w:val="001D2D7C"/>
    <w:rsid w:val="001D2DD9"/>
    <w:rsid w:val="001D31D5"/>
    <w:rsid w:val="001D677D"/>
    <w:rsid w:val="001E0681"/>
    <w:rsid w:val="001E087A"/>
    <w:rsid w:val="001E1833"/>
    <w:rsid w:val="001E4463"/>
    <w:rsid w:val="001E6772"/>
    <w:rsid w:val="001E7F81"/>
    <w:rsid w:val="001F269E"/>
    <w:rsid w:val="001F6F84"/>
    <w:rsid w:val="001F6FC3"/>
    <w:rsid w:val="0020420A"/>
    <w:rsid w:val="00210625"/>
    <w:rsid w:val="00211507"/>
    <w:rsid w:val="00213AE7"/>
    <w:rsid w:val="002145F9"/>
    <w:rsid w:val="00214E8E"/>
    <w:rsid w:val="002165B7"/>
    <w:rsid w:val="002167A1"/>
    <w:rsid w:val="002177C5"/>
    <w:rsid w:val="00217ECB"/>
    <w:rsid w:val="00220FD4"/>
    <w:rsid w:val="002263C2"/>
    <w:rsid w:val="00231CB0"/>
    <w:rsid w:val="00232512"/>
    <w:rsid w:val="00236084"/>
    <w:rsid w:val="002367D4"/>
    <w:rsid w:val="0023798C"/>
    <w:rsid w:val="00237FC7"/>
    <w:rsid w:val="00240DFC"/>
    <w:rsid w:val="00241ABC"/>
    <w:rsid w:val="00241DB4"/>
    <w:rsid w:val="002442D6"/>
    <w:rsid w:val="00257C37"/>
    <w:rsid w:val="002609A9"/>
    <w:rsid w:val="00265D0B"/>
    <w:rsid w:val="00266ADD"/>
    <w:rsid w:val="0027095B"/>
    <w:rsid w:val="00271355"/>
    <w:rsid w:val="0027143B"/>
    <w:rsid w:val="00272048"/>
    <w:rsid w:val="00274C6F"/>
    <w:rsid w:val="00274F7A"/>
    <w:rsid w:val="00275036"/>
    <w:rsid w:val="00275AF8"/>
    <w:rsid w:val="002812DC"/>
    <w:rsid w:val="00281412"/>
    <w:rsid w:val="002827B4"/>
    <w:rsid w:val="00286A65"/>
    <w:rsid w:val="00287A76"/>
    <w:rsid w:val="002964F8"/>
    <w:rsid w:val="002A4C9A"/>
    <w:rsid w:val="002A5D96"/>
    <w:rsid w:val="002B09E2"/>
    <w:rsid w:val="002B0E84"/>
    <w:rsid w:val="002B5D3B"/>
    <w:rsid w:val="002B73A7"/>
    <w:rsid w:val="002C0031"/>
    <w:rsid w:val="002C2FE7"/>
    <w:rsid w:val="002C406B"/>
    <w:rsid w:val="002C502E"/>
    <w:rsid w:val="002C62EE"/>
    <w:rsid w:val="002C7A62"/>
    <w:rsid w:val="002D0880"/>
    <w:rsid w:val="002D4F93"/>
    <w:rsid w:val="002E3B15"/>
    <w:rsid w:val="002E5F04"/>
    <w:rsid w:val="002E6034"/>
    <w:rsid w:val="002F1F8F"/>
    <w:rsid w:val="002F71FF"/>
    <w:rsid w:val="00302506"/>
    <w:rsid w:val="0030516C"/>
    <w:rsid w:val="0030608E"/>
    <w:rsid w:val="00310FEA"/>
    <w:rsid w:val="00320338"/>
    <w:rsid w:val="003212DE"/>
    <w:rsid w:val="00321891"/>
    <w:rsid w:val="00323E06"/>
    <w:rsid w:val="003266D3"/>
    <w:rsid w:val="00327193"/>
    <w:rsid w:val="00327AC2"/>
    <w:rsid w:val="003328DD"/>
    <w:rsid w:val="003341DA"/>
    <w:rsid w:val="0033791A"/>
    <w:rsid w:val="0034348A"/>
    <w:rsid w:val="00343525"/>
    <w:rsid w:val="00351EF4"/>
    <w:rsid w:val="00351F97"/>
    <w:rsid w:val="0035380E"/>
    <w:rsid w:val="00357ADF"/>
    <w:rsid w:val="00361138"/>
    <w:rsid w:val="0036139F"/>
    <w:rsid w:val="00364743"/>
    <w:rsid w:val="00365141"/>
    <w:rsid w:val="003659FB"/>
    <w:rsid w:val="00366D8D"/>
    <w:rsid w:val="00372FF0"/>
    <w:rsid w:val="0037315A"/>
    <w:rsid w:val="00373B43"/>
    <w:rsid w:val="003771C9"/>
    <w:rsid w:val="00377EAC"/>
    <w:rsid w:val="0038191C"/>
    <w:rsid w:val="00382C40"/>
    <w:rsid w:val="00383906"/>
    <w:rsid w:val="00384CF5"/>
    <w:rsid w:val="00385D09"/>
    <w:rsid w:val="00387B2F"/>
    <w:rsid w:val="003907B4"/>
    <w:rsid w:val="00395646"/>
    <w:rsid w:val="00395A57"/>
    <w:rsid w:val="003A0B35"/>
    <w:rsid w:val="003A2BE2"/>
    <w:rsid w:val="003A2DB9"/>
    <w:rsid w:val="003A4EBF"/>
    <w:rsid w:val="003A5658"/>
    <w:rsid w:val="003A6E73"/>
    <w:rsid w:val="003B0748"/>
    <w:rsid w:val="003B1271"/>
    <w:rsid w:val="003B3805"/>
    <w:rsid w:val="003B45AA"/>
    <w:rsid w:val="003C3A0A"/>
    <w:rsid w:val="003C541D"/>
    <w:rsid w:val="003C5A35"/>
    <w:rsid w:val="003C69C4"/>
    <w:rsid w:val="003D1455"/>
    <w:rsid w:val="003D259F"/>
    <w:rsid w:val="003D4BBC"/>
    <w:rsid w:val="003E320A"/>
    <w:rsid w:val="003E37E6"/>
    <w:rsid w:val="003E4740"/>
    <w:rsid w:val="003E4809"/>
    <w:rsid w:val="003E6455"/>
    <w:rsid w:val="003E7580"/>
    <w:rsid w:val="003F0359"/>
    <w:rsid w:val="003F238B"/>
    <w:rsid w:val="003F25F0"/>
    <w:rsid w:val="004013A0"/>
    <w:rsid w:val="004024C2"/>
    <w:rsid w:val="004028D7"/>
    <w:rsid w:val="00410845"/>
    <w:rsid w:val="00411847"/>
    <w:rsid w:val="004119EF"/>
    <w:rsid w:val="00411EF3"/>
    <w:rsid w:val="00412A25"/>
    <w:rsid w:val="004140D4"/>
    <w:rsid w:val="004215E7"/>
    <w:rsid w:val="00424AD4"/>
    <w:rsid w:val="00433524"/>
    <w:rsid w:val="00435476"/>
    <w:rsid w:val="0043711F"/>
    <w:rsid w:val="004372C5"/>
    <w:rsid w:val="00437BBF"/>
    <w:rsid w:val="0044319D"/>
    <w:rsid w:val="00444CD1"/>
    <w:rsid w:val="0045066D"/>
    <w:rsid w:val="00454736"/>
    <w:rsid w:val="00455610"/>
    <w:rsid w:val="00475310"/>
    <w:rsid w:val="004812A1"/>
    <w:rsid w:val="00481CB0"/>
    <w:rsid w:val="004836FC"/>
    <w:rsid w:val="00484022"/>
    <w:rsid w:val="00495CFC"/>
    <w:rsid w:val="00496ED9"/>
    <w:rsid w:val="004A09F7"/>
    <w:rsid w:val="004A4E60"/>
    <w:rsid w:val="004A6C16"/>
    <w:rsid w:val="004B0284"/>
    <w:rsid w:val="004B064B"/>
    <w:rsid w:val="004B1F9E"/>
    <w:rsid w:val="004B381F"/>
    <w:rsid w:val="004B55D7"/>
    <w:rsid w:val="004B6977"/>
    <w:rsid w:val="004B7013"/>
    <w:rsid w:val="004B7D48"/>
    <w:rsid w:val="004C26DD"/>
    <w:rsid w:val="004C34D0"/>
    <w:rsid w:val="004C4EBF"/>
    <w:rsid w:val="004C501C"/>
    <w:rsid w:val="004C5DEA"/>
    <w:rsid w:val="004D21C5"/>
    <w:rsid w:val="004D371B"/>
    <w:rsid w:val="004D3F99"/>
    <w:rsid w:val="004D5A1B"/>
    <w:rsid w:val="004D78C1"/>
    <w:rsid w:val="004E3FFF"/>
    <w:rsid w:val="004E5E4F"/>
    <w:rsid w:val="004E7FAE"/>
    <w:rsid w:val="004F2BFC"/>
    <w:rsid w:val="00504C22"/>
    <w:rsid w:val="00507D89"/>
    <w:rsid w:val="00511B73"/>
    <w:rsid w:val="00512C1A"/>
    <w:rsid w:val="005132F8"/>
    <w:rsid w:val="005137C1"/>
    <w:rsid w:val="0051504B"/>
    <w:rsid w:val="0051523F"/>
    <w:rsid w:val="0051603F"/>
    <w:rsid w:val="0052454A"/>
    <w:rsid w:val="005302A6"/>
    <w:rsid w:val="00532797"/>
    <w:rsid w:val="00535596"/>
    <w:rsid w:val="00537421"/>
    <w:rsid w:val="00540816"/>
    <w:rsid w:val="00540DA0"/>
    <w:rsid w:val="005418DF"/>
    <w:rsid w:val="00547BC9"/>
    <w:rsid w:val="00550D61"/>
    <w:rsid w:val="00553423"/>
    <w:rsid w:val="00553B03"/>
    <w:rsid w:val="005564DB"/>
    <w:rsid w:val="0055751E"/>
    <w:rsid w:val="0056243C"/>
    <w:rsid w:val="005638FE"/>
    <w:rsid w:val="00564C5A"/>
    <w:rsid w:val="00574CD2"/>
    <w:rsid w:val="00581459"/>
    <w:rsid w:val="00587DFC"/>
    <w:rsid w:val="00590033"/>
    <w:rsid w:val="005901B5"/>
    <w:rsid w:val="0059060A"/>
    <w:rsid w:val="00596627"/>
    <w:rsid w:val="005A0A14"/>
    <w:rsid w:val="005A16CF"/>
    <w:rsid w:val="005A2DA4"/>
    <w:rsid w:val="005A7493"/>
    <w:rsid w:val="005B0870"/>
    <w:rsid w:val="005B1515"/>
    <w:rsid w:val="005B158A"/>
    <w:rsid w:val="005B16A8"/>
    <w:rsid w:val="005B57F4"/>
    <w:rsid w:val="005B6790"/>
    <w:rsid w:val="005C2730"/>
    <w:rsid w:val="005C4725"/>
    <w:rsid w:val="005C7CC8"/>
    <w:rsid w:val="005D252A"/>
    <w:rsid w:val="005D6181"/>
    <w:rsid w:val="005D6396"/>
    <w:rsid w:val="005E07FF"/>
    <w:rsid w:val="005E3BBC"/>
    <w:rsid w:val="005E41FD"/>
    <w:rsid w:val="005E6E11"/>
    <w:rsid w:val="005E6E3F"/>
    <w:rsid w:val="005F2851"/>
    <w:rsid w:val="005F2A98"/>
    <w:rsid w:val="005F6F34"/>
    <w:rsid w:val="006005E7"/>
    <w:rsid w:val="00602C16"/>
    <w:rsid w:val="00602F7A"/>
    <w:rsid w:val="00603B04"/>
    <w:rsid w:val="006075D2"/>
    <w:rsid w:val="00610CF3"/>
    <w:rsid w:val="00612683"/>
    <w:rsid w:val="00613DFF"/>
    <w:rsid w:val="00616A24"/>
    <w:rsid w:val="006217BC"/>
    <w:rsid w:val="00626442"/>
    <w:rsid w:val="00626C1D"/>
    <w:rsid w:val="006330C6"/>
    <w:rsid w:val="00636EA2"/>
    <w:rsid w:val="006413D0"/>
    <w:rsid w:val="00641670"/>
    <w:rsid w:val="00646753"/>
    <w:rsid w:val="006509C8"/>
    <w:rsid w:val="006572B1"/>
    <w:rsid w:val="00665A32"/>
    <w:rsid w:val="0067144F"/>
    <w:rsid w:val="0067161E"/>
    <w:rsid w:val="00671900"/>
    <w:rsid w:val="00671CE8"/>
    <w:rsid w:val="006729D9"/>
    <w:rsid w:val="006759B5"/>
    <w:rsid w:val="0067643D"/>
    <w:rsid w:val="00683147"/>
    <w:rsid w:val="00687CFA"/>
    <w:rsid w:val="00690DF4"/>
    <w:rsid w:val="00691C63"/>
    <w:rsid w:val="00691D38"/>
    <w:rsid w:val="00694FBA"/>
    <w:rsid w:val="006968FD"/>
    <w:rsid w:val="006A4950"/>
    <w:rsid w:val="006B0CFD"/>
    <w:rsid w:val="006B0E17"/>
    <w:rsid w:val="006B0FE1"/>
    <w:rsid w:val="006C2643"/>
    <w:rsid w:val="006C7AD2"/>
    <w:rsid w:val="006D0F8C"/>
    <w:rsid w:val="006D14F9"/>
    <w:rsid w:val="006D7105"/>
    <w:rsid w:val="006E006C"/>
    <w:rsid w:val="006E0CD9"/>
    <w:rsid w:val="006E229E"/>
    <w:rsid w:val="006E3160"/>
    <w:rsid w:val="006F13B1"/>
    <w:rsid w:val="006F1CD4"/>
    <w:rsid w:val="006F27E4"/>
    <w:rsid w:val="006F3476"/>
    <w:rsid w:val="006F7F58"/>
    <w:rsid w:val="00701B37"/>
    <w:rsid w:val="00704337"/>
    <w:rsid w:val="00704780"/>
    <w:rsid w:val="00707555"/>
    <w:rsid w:val="00712691"/>
    <w:rsid w:val="00712F74"/>
    <w:rsid w:val="00715F3F"/>
    <w:rsid w:val="007200FC"/>
    <w:rsid w:val="00721937"/>
    <w:rsid w:val="00723350"/>
    <w:rsid w:val="007309BD"/>
    <w:rsid w:val="007315DA"/>
    <w:rsid w:val="00745995"/>
    <w:rsid w:val="0074773E"/>
    <w:rsid w:val="007509B3"/>
    <w:rsid w:val="00751A10"/>
    <w:rsid w:val="007565EB"/>
    <w:rsid w:val="00757AA0"/>
    <w:rsid w:val="007615EE"/>
    <w:rsid w:val="007625B5"/>
    <w:rsid w:val="0076680F"/>
    <w:rsid w:val="007708F5"/>
    <w:rsid w:val="00771B7F"/>
    <w:rsid w:val="00773698"/>
    <w:rsid w:val="007744A8"/>
    <w:rsid w:val="00774B62"/>
    <w:rsid w:val="00776A52"/>
    <w:rsid w:val="007808E7"/>
    <w:rsid w:val="0078134A"/>
    <w:rsid w:val="00782994"/>
    <w:rsid w:val="00784EE7"/>
    <w:rsid w:val="00785167"/>
    <w:rsid w:val="00785C24"/>
    <w:rsid w:val="0078621D"/>
    <w:rsid w:val="00787E38"/>
    <w:rsid w:val="00790EA5"/>
    <w:rsid w:val="00791A04"/>
    <w:rsid w:val="00793643"/>
    <w:rsid w:val="0079430F"/>
    <w:rsid w:val="00795EBA"/>
    <w:rsid w:val="00797AC6"/>
    <w:rsid w:val="00797E4F"/>
    <w:rsid w:val="00797FFD"/>
    <w:rsid w:val="007A000D"/>
    <w:rsid w:val="007A425C"/>
    <w:rsid w:val="007C6417"/>
    <w:rsid w:val="007C7F20"/>
    <w:rsid w:val="007D0820"/>
    <w:rsid w:val="007D313B"/>
    <w:rsid w:val="007D3BCC"/>
    <w:rsid w:val="007D6963"/>
    <w:rsid w:val="007E3DB8"/>
    <w:rsid w:val="007E4FB3"/>
    <w:rsid w:val="007E6620"/>
    <w:rsid w:val="007F035B"/>
    <w:rsid w:val="007F191B"/>
    <w:rsid w:val="007F3A70"/>
    <w:rsid w:val="007F5602"/>
    <w:rsid w:val="007F62E1"/>
    <w:rsid w:val="00801C7C"/>
    <w:rsid w:val="00801D1B"/>
    <w:rsid w:val="00806FB3"/>
    <w:rsid w:val="00810F08"/>
    <w:rsid w:val="00814081"/>
    <w:rsid w:val="00814322"/>
    <w:rsid w:val="00816BB6"/>
    <w:rsid w:val="0081733D"/>
    <w:rsid w:val="008228BA"/>
    <w:rsid w:val="00825733"/>
    <w:rsid w:val="00826AF8"/>
    <w:rsid w:val="008335DB"/>
    <w:rsid w:val="00835595"/>
    <w:rsid w:val="008412AA"/>
    <w:rsid w:val="008425DC"/>
    <w:rsid w:val="00843B67"/>
    <w:rsid w:val="00844166"/>
    <w:rsid w:val="008454B0"/>
    <w:rsid w:val="00847813"/>
    <w:rsid w:val="00852BA9"/>
    <w:rsid w:val="00857AE5"/>
    <w:rsid w:val="008624E1"/>
    <w:rsid w:val="008665C2"/>
    <w:rsid w:val="00877939"/>
    <w:rsid w:val="00881A41"/>
    <w:rsid w:val="008824D4"/>
    <w:rsid w:val="0088333E"/>
    <w:rsid w:val="00886EDF"/>
    <w:rsid w:val="0088705A"/>
    <w:rsid w:val="008902F8"/>
    <w:rsid w:val="00892966"/>
    <w:rsid w:val="008955F9"/>
    <w:rsid w:val="00896846"/>
    <w:rsid w:val="008A1715"/>
    <w:rsid w:val="008A202D"/>
    <w:rsid w:val="008A5B82"/>
    <w:rsid w:val="008A7148"/>
    <w:rsid w:val="008A7749"/>
    <w:rsid w:val="008A7CBA"/>
    <w:rsid w:val="008B2377"/>
    <w:rsid w:val="008B2DAA"/>
    <w:rsid w:val="008B4E89"/>
    <w:rsid w:val="008B586F"/>
    <w:rsid w:val="008C01AE"/>
    <w:rsid w:val="008C1226"/>
    <w:rsid w:val="008C16DC"/>
    <w:rsid w:val="008C35B2"/>
    <w:rsid w:val="008D0874"/>
    <w:rsid w:val="008D7840"/>
    <w:rsid w:val="008E1D06"/>
    <w:rsid w:val="008E3961"/>
    <w:rsid w:val="008E4742"/>
    <w:rsid w:val="008E4A93"/>
    <w:rsid w:val="008E4D01"/>
    <w:rsid w:val="008F09C6"/>
    <w:rsid w:val="008F0DDF"/>
    <w:rsid w:val="008F2C74"/>
    <w:rsid w:val="008F63FA"/>
    <w:rsid w:val="008F6F6E"/>
    <w:rsid w:val="008F7BAD"/>
    <w:rsid w:val="00901CE6"/>
    <w:rsid w:val="00904008"/>
    <w:rsid w:val="009067AF"/>
    <w:rsid w:val="009132D0"/>
    <w:rsid w:val="00913384"/>
    <w:rsid w:val="009206F9"/>
    <w:rsid w:val="009265F9"/>
    <w:rsid w:val="009304E2"/>
    <w:rsid w:val="009312B6"/>
    <w:rsid w:val="0093368D"/>
    <w:rsid w:val="00936294"/>
    <w:rsid w:val="00946D39"/>
    <w:rsid w:val="00950C26"/>
    <w:rsid w:val="00951E37"/>
    <w:rsid w:val="00957A2A"/>
    <w:rsid w:val="009609D3"/>
    <w:rsid w:val="009613F5"/>
    <w:rsid w:val="009626DC"/>
    <w:rsid w:val="00963C21"/>
    <w:rsid w:val="00970DC4"/>
    <w:rsid w:val="00971723"/>
    <w:rsid w:val="009720E6"/>
    <w:rsid w:val="00976912"/>
    <w:rsid w:val="009772D2"/>
    <w:rsid w:val="0098085B"/>
    <w:rsid w:val="009810FF"/>
    <w:rsid w:val="00981299"/>
    <w:rsid w:val="00983DCD"/>
    <w:rsid w:val="00990970"/>
    <w:rsid w:val="00990B1D"/>
    <w:rsid w:val="009939A3"/>
    <w:rsid w:val="0099554B"/>
    <w:rsid w:val="00995915"/>
    <w:rsid w:val="00997333"/>
    <w:rsid w:val="0099734B"/>
    <w:rsid w:val="009A339E"/>
    <w:rsid w:val="009A41BB"/>
    <w:rsid w:val="009A4245"/>
    <w:rsid w:val="009A4E5A"/>
    <w:rsid w:val="009B375B"/>
    <w:rsid w:val="009B41E7"/>
    <w:rsid w:val="009C01D2"/>
    <w:rsid w:val="009C16BB"/>
    <w:rsid w:val="009C3B50"/>
    <w:rsid w:val="009C4377"/>
    <w:rsid w:val="009C7946"/>
    <w:rsid w:val="009D0E34"/>
    <w:rsid w:val="009D197A"/>
    <w:rsid w:val="009D4282"/>
    <w:rsid w:val="009E125A"/>
    <w:rsid w:val="009E1DC5"/>
    <w:rsid w:val="009E26A0"/>
    <w:rsid w:val="009E2D42"/>
    <w:rsid w:val="009E30C8"/>
    <w:rsid w:val="009E65CF"/>
    <w:rsid w:val="009F736C"/>
    <w:rsid w:val="009F7D7E"/>
    <w:rsid w:val="00A02499"/>
    <w:rsid w:val="00A02C5C"/>
    <w:rsid w:val="00A03497"/>
    <w:rsid w:val="00A03FE9"/>
    <w:rsid w:val="00A05CBC"/>
    <w:rsid w:val="00A065D8"/>
    <w:rsid w:val="00A07D04"/>
    <w:rsid w:val="00A11E06"/>
    <w:rsid w:val="00A16AC5"/>
    <w:rsid w:val="00A212D9"/>
    <w:rsid w:val="00A216A8"/>
    <w:rsid w:val="00A22B60"/>
    <w:rsid w:val="00A24762"/>
    <w:rsid w:val="00A25379"/>
    <w:rsid w:val="00A268FD"/>
    <w:rsid w:val="00A316EE"/>
    <w:rsid w:val="00A35230"/>
    <w:rsid w:val="00A35C54"/>
    <w:rsid w:val="00A35F89"/>
    <w:rsid w:val="00A41748"/>
    <w:rsid w:val="00A447B7"/>
    <w:rsid w:val="00A4688A"/>
    <w:rsid w:val="00A4704E"/>
    <w:rsid w:val="00A50A85"/>
    <w:rsid w:val="00A52292"/>
    <w:rsid w:val="00A54ED7"/>
    <w:rsid w:val="00A602B3"/>
    <w:rsid w:val="00A76DD6"/>
    <w:rsid w:val="00A80C0C"/>
    <w:rsid w:val="00A8274B"/>
    <w:rsid w:val="00A829EB"/>
    <w:rsid w:val="00A85A45"/>
    <w:rsid w:val="00A9314C"/>
    <w:rsid w:val="00AA0905"/>
    <w:rsid w:val="00AA15ED"/>
    <w:rsid w:val="00AA2436"/>
    <w:rsid w:val="00AA34ED"/>
    <w:rsid w:val="00AA4591"/>
    <w:rsid w:val="00AA6458"/>
    <w:rsid w:val="00AB0BEA"/>
    <w:rsid w:val="00AB2FE0"/>
    <w:rsid w:val="00AB4B35"/>
    <w:rsid w:val="00AC750C"/>
    <w:rsid w:val="00AD0A0B"/>
    <w:rsid w:val="00AD69B3"/>
    <w:rsid w:val="00AD7239"/>
    <w:rsid w:val="00AE10EF"/>
    <w:rsid w:val="00AE357C"/>
    <w:rsid w:val="00AE430D"/>
    <w:rsid w:val="00AE48C7"/>
    <w:rsid w:val="00AE4E55"/>
    <w:rsid w:val="00AE6FD6"/>
    <w:rsid w:val="00B00095"/>
    <w:rsid w:val="00B01156"/>
    <w:rsid w:val="00B012D9"/>
    <w:rsid w:val="00B01FE9"/>
    <w:rsid w:val="00B06BDF"/>
    <w:rsid w:val="00B074F0"/>
    <w:rsid w:val="00B109A1"/>
    <w:rsid w:val="00B11DB0"/>
    <w:rsid w:val="00B14011"/>
    <w:rsid w:val="00B14808"/>
    <w:rsid w:val="00B14A37"/>
    <w:rsid w:val="00B15F02"/>
    <w:rsid w:val="00B16A9E"/>
    <w:rsid w:val="00B173E7"/>
    <w:rsid w:val="00B17E6A"/>
    <w:rsid w:val="00B218E8"/>
    <w:rsid w:val="00B23701"/>
    <w:rsid w:val="00B24220"/>
    <w:rsid w:val="00B3266B"/>
    <w:rsid w:val="00B33A0C"/>
    <w:rsid w:val="00B34278"/>
    <w:rsid w:val="00B414C5"/>
    <w:rsid w:val="00B4630D"/>
    <w:rsid w:val="00B54FEA"/>
    <w:rsid w:val="00B62058"/>
    <w:rsid w:val="00B62336"/>
    <w:rsid w:val="00B640FE"/>
    <w:rsid w:val="00B75167"/>
    <w:rsid w:val="00B771B7"/>
    <w:rsid w:val="00B8467E"/>
    <w:rsid w:val="00B85929"/>
    <w:rsid w:val="00BA0456"/>
    <w:rsid w:val="00BA272C"/>
    <w:rsid w:val="00BA3840"/>
    <w:rsid w:val="00BA5C84"/>
    <w:rsid w:val="00BA7841"/>
    <w:rsid w:val="00BB3066"/>
    <w:rsid w:val="00BB48A8"/>
    <w:rsid w:val="00BC0CB3"/>
    <w:rsid w:val="00BC2A48"/>
    <w:rsid w:val="00BC5FD5"/>
    <w:rsid w:val="00BC66F4"/>
    <w:rsid w:val="00BD08C3"/>
    <w:rsid w:val="00BD3987"/>
    <w:rsid w:val="00BE093D"/>
    <w:rsid w:val="00BE0F6D"/>
    <w:rsid w:val="00BE129B"/>
    <w:rsid w:val="00BE2BE3"/>
    <w:rsid w:val="00BE737E"/>
    <w:rsid w:val="00BF249A"/>
    <w:rsid w:val="00BF43E1"/>
    <w:rsid w:val="00BF4F35"/>
    <w:rsid w:val="00C01491"/>
    <w:rsid w:val="00C01638"/>
    <w:rsid w:val="00C020C2"/>
    <w:rsid w:val="00C03019"/>
    <w:rsid w:val="00C056D3"/>
    <w:rsid w:val="00C06DEA"/>
    <w:rsid w:val="00C07C2F"/>
    <w:rsid w:val="00C110B2"/>
    <w:rsid w:val="00C115F7"/>
    <w:rsid w:val="00C11BA3"/>
    <w:rsid w:val="00C15330"/>
    <w:rsid w:val="00C22A0D"/>
    <w:rsid w:val="00C2385E"/>
    <w:rsid w:val="00C23CC3"/>
    <w:rsid w:val="00C25132"/>
    <w:rsid w:val="00C258B2"/>
    <w:rsid w:val="00C25CE4"/>
    <w:rsid w:val="00C30D4C"/>
    <w:rsid w:val="00C30E8F"/>
    <w:rsid w:val="00C3324F"/>
    <w:rsid w:val="00C35592"/>
    <w:rsid w:val="00C40723"/>
    <w:rsid w:val="00C41A34"/>
    <w:rsid w:val="00C44C23"/>
    <w:rsid w:val="00C45B53"/>
    <w:rsid w:val="00C45F9A"/>
    <w:rsid w:val="00C464A2"/>
    <w:rsid w:val="00C50E18"/>
    <w:rsid w:val="00C50E37"/>
    <w:rsid w:val="00C50F1F"/>
    <w:rsid w:val="00C51DB7"/>
    <w:rsid w:val="00C51F24"/>
    <w:rsid w:val="00C54205"/>
    <w:rsid w:val="00C5575E"/>
    <w:rsid w:val="00C57999"/>
    <w:rsid w:val="00C57EC1"/>
    <w:rsid w:val="00C6070A"/>
    <w:rsid w:val="00C64FE6"/>
    <w:rsid w:val="00C66029"/>
    <w:rsid w:val="00C71B2E"/>
    <w:rsid w:val="00C742F9"/>
    <w:rsid w:val="00C772A8"/>
    <w:rsid w:val="00C82DB8"/>
    <w:rsid w:val="00C8301F"/>
    <w:rsid w:val="00C86E43"/>
    <w:rsid w:val="00C873E2"/>
    <w:rsid w:val="00C900A0"/>
    <w:rsid w:val="00C938A9"/>
    <w:rsid w:val="00C94550"/>
    <w:rsid w:val="00C95699"/>
    <w:rsid w:val="00CA50DC"/>
    <w:rsid w:val="00CB075C"/>
    <w:rsid w:val="00CB081D"/>
    <w:rsid w:val="00CB3FF4"/>
    <w:rsid w:val="00CB468E"/>
    <w:rsid w:val="00CC1321"/>
    <w:rsid w:val="00CC1774"/>
    <w:rsid w:val="00CC1E19"/>
    <w:rsid w:val="00CC2266"/>
    <w:rsid w:val="00CC43B9"/>
    <w:rsid w:val="00CC50AF"/>
    <w:rsid w:val="00CC50FC"/>
    <w:rsid w:val="00CC62D9"/>
    <w:rsid w:val="00CC6A3C"/>
    <w:rsid w:val="00CD4B7B"/>
    <w:rsid w:val="00CD5DC8"/>
    <w:rsid w:val="00CD6CF2"/>
    <w:rsid w:val="00CD7702"/>
    <w:rsid w:val="00CE1E08"/>
    <w:rsid w:val="00CE1EFB"/>
    <w:rsid w:val="00CE2C7B"/>
    <w:rsid w:val="00CE4B94"/>
    <w:rsid w:val="00CE74F3"/>
    <w:rsid w:val="00CE7609"/>
    <w:rsid w:val="00CF2654"/>
    <w:rsid w:val="00CF44A5"/>
    <w:rsid w:val="00CF6909"/>
    <w:rsid w:val="00D00FB0"/>
    <w:rsid w:val="00D03043"/>
    <w:rsid w:val="00D07731"/>
    <w:rsid w:val="00D13C7C"/>
    <w:rsid w:val="00D202EF"/>
    <w:rsid w:val="00D234EA"/>
    <w:rsid w:val="00D25335"/>
    <w:rsid w:val="00D25C21"/>
    <w:rsid w:val="00D27346"/>
    <w:rsid w:val="00D27657"/>
    <w:rsid w:val="00D30A27"/>
    <w:rsid w:val="00D31335"/>
    <w:rsid w:val="00D32CB1"/>
    <w:rsid w:val="00D351EA"/>
    <w:rsid w:val="00D363CE"/>
    <w:rsid w:val="00D372F8"/>
    <w:rsid w:val="00D4075D"/>
    <w:rsid w:val="00D414BB"/>
    <w:rsid w:val="00D41FF5"/>
    <w:rsid w:val="00D45C38"/>
    <w:rsid w:val="00D51BFF"/>
    <w:rsid w:val="00D544EC"/>
    <w:rsid w:val="00D56F9E"/>
    <w:rsid w:val="00D6038F"/>
    <w:rsid w:val="00D62E4A"/>
    <w:rsid w:val="00D71587"/>
    <w:rsid w:val="00D73FC8"/>
    <w:rsid w:val="00D80187"/>
    <w:rsid w:val="00D803C6"/>
    <w:rsid w:val="00D8189F"/>
    <w:rsid w:val="00D81DC1"/>
    <w:rsid w:val="00D83D29"/>
    <w:rsid w:val="00D87D6F"/>
    <w:rsid w:val="00D91B58"/>
    <w:rsid w:val="00D93DA2"/>
    <w:rsid w:val="00D9472B"/>
    <w:rsid w:val="00DA19D6"/>
    <w:rsid w:val="00DA55E8"/>
    <w:rsid w:val="00DB3526"/>
    <w:rsid w:val="00DB67C7"/>
    <w:rsid w:val="00DC013C"/>
    <w:rsid w:val="00DC1C9B"/>
    <w:rsid w:val="00DC34E8"/>
    <w:rsid w:val="00DD121E"/>
    <w:rsid w:val="00DD19EE"/>
    <w:rsid w:val="00DD2E1C"/>
    <w:rsid w:val="00DD3936"/>
    <w:rsid w:val="00DD3958"/>
    <w:rsid w:val="00DD4226"/>
    <w:rsid w:val="00DD56EF"/>
    <w:rsid w:val="00DD6BF7"/>
    <w:rsid w:val="00DD74DD"/>
    <w:rsid w:val="00DE01EA"/>
    <w:rsid w:val="00DF0AED"/>
    <w:rsid w:val="00DF7070"/>
    <w:rsid w:val="00DF74BF"/>
    <w:rsid w:val="00DF751E"/>
    <w:rsid w:val="00E023C4"/>
    <w:rsid w:val="00E030F1"/>
    <w:rsid w:val="00E03841"/>
    <w:rsid w:val="00E077DB"/>
    <w:rsid w:val="00E07B8A"/>
    <w:rsid w:val="00E12669"/>
    <w:rsid w:val="00E14581"/>
    <w:rsid w:val="00E14DD5"/>
    <w:rsid w:val="00E16B8D"/>
    <w:rsid w:val="00E178BD"/>
    <w:rsid w:val="00E20D87"/>
    <w:rsid w:val="00E21EC9"/>
    <w:rsid w:val="00E24AD7"/>
    <w:rsid w:val="00E24EBA"/>
    <w:rsid w:val="00E25FC4"/>
    <w:rsid w:val="00E2750A"/>
    <w:rsid w:val="00E305F8"/>
    <w:rsid w:val="00E3169F"/>
    <w:rsid w:val="00E40723"/>
    <w:rsid w:val="00E42F69"/>
    <w:rsid w:val="00E448ED"/>
    <w:rsid w:val="00E476D5"/>
    <w:rsid w:val="00E52316"/>
    <w:rsid w:val="00E545DF"/>
    <w:rsid w:val="00E57A16"/>
    <w:rsid w:val="00E63628"/>
    <w:rsid w:val="00E65AAF"/>
    <w:rsid w:val="00E673ED"/>
    <w:rsid w:val="00E728F5"/>
    <w:rsid w:val="00E73B28"/>
    <w:rsid w:val="00E7493F"/>
    <w:rsid w:val="00E75159"/>
    <w:rsid w:val="00E7619C"/>
    <w:rsid w:val="00E77858"/>
    <w:rsid w:val="00E82D92"/>
    <w:rsid w:val="00E867FC"/>
    <w:rsid w:val="00E9140D"/>
    <w:rsid w:val="00E92E34"/>
    <w:rsid w:val="00E92EAC"/>
    <w:rsid w:val="00E95035"/>
    <w:rsid w:val="00EA7049"/>
    <w:rsid w:val="00EB00E6"/>
    <w:rsid w:val="00EB3883"/>
    <w:rsid w:val="00EB4145"/>
    <w:rsid w:val="00EB5568"/>
    <w:rsid w:val="00EC473B"/>
    <w:rsid w:val="00ED1B56"/>
    <w:rsid w:val="00ED1EE0"/>
    <w:rsid w:val="00ED6149"/>
    <w:rsid w:val="00ED7AAA"/>
    <w:rsid w:val="00EE15D5"/>
    <w:rsid w:val="00EE21AB"/>
    <w:rsid w:val="00EE5666"/>
    <w:rsid w:val="00EE6540"/>
    <w:rsid w:val="00EE779D"/>
    <w:rsid w:val="00EF14A2"/>
    <w:rsid w:val="00EF4E4B"/>
    <w:rsid w:val="00EF6734"/>
    <w:rsid w:val="00F0090C"/>
    <w:rsid w:val="00F01980"/>
    <w:rsid w:val="00F04A33"/>
    <w:rsid w:val="00F05B44"/>
    <w:rsid w:val="00F05BFC"/>
    <w:rsid w:val="00F06711"/>
    <w:rsid w:val="00F06C45"/>
    <w:rsid w:val="00F07C88"/>
    <w:rsid w:val="00F11738"/>
    <w:rsid w:val="00F14F5B"/>
    <w:rsid w:val="00F221F5"/>
    <w:rsid w:val="00F223B8"/>
    <w:rsid w:val="00F25DF8"/>
    <w:rsid w:val="00F307BE"/>
    <w:rsid w:val="00F32035"/>
    <w:rsid w:val="00F33E40"/>
    <w:rsid w:val="00F33F69"/>
    <w:rsid w:val="00F34230"/>
    <w:rsid w:val="00F3629E"/>
    <w:rsid w:val="00F37622"/>
    <w:rsid w:val="00F37AF8"/>
    <w:rsid w:val="00F417D8"/>
    <w:rsid w:val="00F4255D"/>
    <w:rsid w:val="00F43E03"/>
    <w:rsid w:val="00F45DE9"/>
    <w:rsid w:val="00F469D1"/>
    <w:rsid w:val="00F473E9"/>
    <w:rsid w:val="00F47D9F"/>
    <w:rsid w:val="00F504E0"/>
    <w:rsid w:val="00F507C6"/>
    <w:rsid w:val="00F51683"/>
    <w:rsid w:val="00F51DF7"/>
    <w:rsid w:val="00F51ECE"/>
    <w:rsid w:val="00F55DCA"/>
    <w:rsid w:val="00F56879"/>
    <w:rsid w:val="00F603D3"/>
    <w:rsid w:val="00F60F89"/>
    <w:rsid w:val="00F6246D"/>
    <w:rsid w:val="00F6397C"/>
    <w:rsid w:val="00F63D12"/>
    <w:rsid w:val="00F64D86"/>
    <w:rsid w:val="00F6523F"/>
    <w:rsid w:val="00F75523"/>
    <w:rsid w:val="00F7648D"/>
    <w:rsid w:val="00F77712"/>
    <w:rsid w:val="00F8151F"/>
    <w:rsid w:val="00F8318E"/>
    <w:rsid w:val="00F83E22"/>
    <w:rsid w:val="00F83E91"/>
    <w:rsid w:val="00F84CBB"/>
    <w:rsid w:val="00F869F7"/>
    <w:rsid w:val="00F8789E"/>
    <w:rsid w:val="00F879E0"/>
    <w:rsid w:val="00F91C17"/>
    <w:rsid w:val="00F954C7"/>
    <w:rsid w:val="00F979C3"/>
    <w:rsid w:val="00FA2FD7"/>
    <w:rsid w:val="00FA38D2"/>
    <w:rsid w:val="00FA7EE5"/>
    <w:rsid w:val="00FB2D73"/>
    <w:rsid w:val="00FB3BF1"/>
    <w:rsid w:val="00FB5620"/>
    <w:rsid w:val="00FC3887"/>
    <w:rsid w:val="00FC5535"/>
    <w:rsid w:val="00FD356E"/>
    <w:rsid w:val="00FD50A2"/>
    <w:rsid w:val="00FE15C1"/>
    <w:rsid w:val="00FE2CB3"/>
    <w:rsid w:val="00FE435A"/>
    <w:rsid w:val="00FE74EE"/>
    <w:rsid w:val="00FE7508"/>
    <w:rsid w:val="00FF084D"/>
    <w:rsid w:val="00FF222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fill="f" fillcolor="white" stroke="f">
      <v:fill color="white" on="f"/>
      <v:stroke on="f"/>
      <o:colormru v:ext="edit" colors="#008c8d"/>
    </o:shapedefaults>
    <o:shapelayout v:ext="edit">
      <o:idmap v:ext="edit" data="1"/>
    </o:shapelayout>
  </w:shapeDefaults>
  <w:decimalSymbol w:val="."/>
  <w:listSeparator w:val=","/>
  <w14:docId w14:val="7C960087"/>
  <w15:docId w15:val="{7D13DCC2-A7F5-4C97-9223-639327ACE8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0" w:defUnhideWhenUsed="0" w:defQFormat="0" w:count="374">
    <w:lsdException w:name="Normal" w:uiPriority="0" w:qFormat="1"/>
    <w:lsdException w:name="heading 1" w:uiPriority="1" w:qFormat="1"/>
    <w:lsdException w:name="heading 2" w:semiHidden="1" w:uiPriority="2" w:unhideWhenUsed="1" w:qFormat="1"/>
    <w:lsdException w:name="heading 3" w:semiHidden="1" w:uiPriority="3" w:unhideWhenUsed="1" w:qFormat="1"/>
    <w:lsdException w:name="heading 4" w:semiHidden="1" w:uiPriority="4" w:unhideWhenUsed="1" w:qFormat="1"/>
    <w:lsdException w:name="heading 5" w:semiHidden="1" w:uiPriority="5" w:unhideWhenUsed="1"/>
    <w:lsdException w:name="heading 6" w:semiHidden="1" w:uiPriority="22" w:unhideWhenUsed="1"/>
    <w:lsdException w:name="heading 7" w:semiHidden="1" w:uiPriority="23" w:unhideWhenUsed="1" w:qFormat="1"/>
    <w:lsdException w:name="heading 8" w:semiHidden="1" w:uiPriority="24" w:unhideWhenUsed="1"/>
    <w:lsdException w:name="heading 9" w:semiHidden="1" w:uiPriority="25"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iPriority="0"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5" w:unhideWhenUsed="1" w:qFormat="1"/>
    <w:lsdException w:name="List Number" w:semiHidden="1" w:uiPriority="8"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6" w:unhideWhenUsed="1" w:qFormat="1"/>
    <w:lsdException w:name="List Bullet 3" w:semiHidden="1" w:uiPriority="7" w:unhideWhenUsed="1"/>
    <w:lsdException w:name="List Bullet 4" w:semiHidden="1" w:unhideWhenUsed="1"/>
    <w:lsdException w:name="List Bullet 5" w:semiHidden="1" w:unhideWhenUsed="1"/>
    <w:lsdException w:name="List Number 2" w:semiHidden="1" w:uiPriority="9" w:unhideWhenUsed="1" w:qFormat="1"/>
    <w:lsdException w:name="List Number 3" w:semiHidden="1" w:uiPriority="10"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8"/>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14"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aliases w:val="Normal 11pt"/>
    <w:qFormat/>
    <w:rsid w:val="00683147"/>
    <w:pPr>
      <w:spacing w:before="120" w:after="120" w:line="320" w:lineRule="atLeast"/>
    </w:pPr>
  </w:style>
  <w:style w:type="paragraph" w:styleId="Heading1">
    <w:name w:val="heading 1"/>
    <w:next w:val="Normal"/>
    <w:link w:val="Heading1Char"/>
    <w:uiPriority w:val="1"/>
    <w:qFormat/>
    <w:rsid w:val="00683147"/>
    <w:pPr>
      <w:keepNext/>
      <w:keepLines/>
      <w:numPr>
        <w:numId w:val="12"/>
      </w:numPr>
      <w:spacing w:before="240" w:line="560" w:lineRule="exact"/>
      <w:outlineLvl w:val="0"/>
    </w:pPr>
    <w:rPr>
      <w:rFonts w:asciiTheme="majorHAnsi" w:eastAsiaTheme="majorEastAsia" w:hAnsiTheme="majorHAnsi" w:cstheme="majorBidi"/>
      <w:color w:val="448689" w:themeColor="accent1" w:themeShade="BF"/>
      <w:sz w:val="40"/>
      <w:szCs w:val="32"/>
    </w:rPr>
  </w:style>
  <w:style w:type="paragraph" w:styleId="Heading2">
    <w:name w:val="heading 2"/>
    <w:basedOn w:val="Heading1"/>
    <w:next w:val="Normal"/>
    <w:link w:val="Heading2Char"/>
    <w:uiPriority w:val="2"/>
    <w:qFormat/>
    <w:rsid w:val="00683147"/>
    <w:pPr>
      <w:numPr>
        <w:ilvl w:val="1"/>
      </w:numPr>
      <w:spacing w:before="460" w:after="270" w:line="400" w:lineRule="exact"/>
      <w:contextualSpacing/>
      <w:outlineLvl w:val="1"/>
    </w:pPr>
    <w:rPr>
      <w:sz w:val="32"/>
      <w:szCs w:val="26"/>
    </w:rPr>
  </w:style>
  <w:style w:type="paragraph" w:styleId="Heading3">
    <w:name w:val="heading 3"/>
    <w:basedOn w:val="Heading2"/>
    <w:next w:val="Normal"/>
    <w:link w:val="Heading3Char"/>
    <w:uiPriority w:val="3"/>
    <w:qFormat/>
    <w:rsid w:val="00683147"/>
    <w:pPr>
      <w:numPr>
        <w:ilvl w:val="2"/>
      </w:numPr>
      <w:spacing w:before="440" w:line="280" w:lineRule="exact"/>
      <w:outlineLvl w:val="2"/>
    </w:pPr>
    <w:rPr>
      <w:b/>
      <w:sz w:val="26"/>
      <w:szCs w:val="24"/>
    </w:rPr>
  </w:style>
  <w:style w:type="paragraph" w:styleId="Heading4">
    <w:name w:val="heading 4"/>
    <w:basedOn w:val="Heading3"/>
    <w:next w:val="Normal"/>
    <w:link w:val="Heading4Char"/>
    <w:uiPriority w:val="4"/>
    <w:unhideWhenUsed/>
    <w:qFormat/>
    <w:rsid w:val="00683147"/>
    <w:pPr>
      <w:numPr>
        <w:ilvl w:val="3"/>
      </w:numPr>
      <w:spacing w:before="200" w:line="270" w:lineRule="exact"/>
      <w:outlineLvl w:val="3"/>
    </w:pPr>
    <w:rPr>
      <w:bCs/>
      <w:i/>
      <w:iCs/>
      <w:sz w:val="24"/>
    </w:rPr>
  </w:style>
  <w:style w:type="paragraph" w:styleId="Heading5">
    <w:name w:val="heading 5"/>
    <w:basedOn w:val="Normal"/>
    <w:next w:val="Normal"/>
    <w:link w:val="Heading5Char"/>
    <w:uiPriority w:val="5"/>
    <w:unhideWhenUsed/>
    <w:rsid w:val="00B3266B"/>
    <w:pPr>
      <w:keepNext/>
      <w:keepLines/>
      <w:numPr>
        <w:ilvl w:val="4"/>
        <w:numId w:val="12"/>
      </w:numPr>
      <w:spacing w:before="200" w:line="270" w:lineRule="exact"/>
      <w:outlineLvl w:val="4"/>
    </w:pPr>
    <w:rPr>
      <w:rFonts w:asciiTheme="majorHAnsi" w:eastAsiaTheme="majorEastAsia" w:hAnsiTheme="majorHAnsi" w:cstheme="majorBidi"/>
      <w:color w:val="006869" w:themeColor="text1" w:themeShade="BF"/>
    </w:rPr>
  </w:style>
  <w:style w:type="paragraph" w:styleId="Heading6">
    <w:name w:val="heading 6"/>
    <w:basedOn w:val="Normal"/>
    <w:next w:val="Normal"/>
    <w:link w:val="Heading6Char"/>
    <w:uiPriority w:val="22"/>
    <w:unhideWhenUsed/>
    <w:rsid w:val="00B3266B"/>
    <w:pPr>
      <w:numPr>
        <w:ilvl w:val="5"/>
        <w:numId w:val="12"/>
      </w:numPr>
      <w:tabs>
        <w:tab w:val="left" w:pos="284"/>
      </w:tabs>
      <w:spacing w:before="240" w:after="60" w:line="264" w:lineRule="auto"/>
      <w:outlineLvl w:val="5"/>
    </w:pPr>
    <w:rPr>
      <w:rFonts w:ascii="Arial" w:eastAsia="Times New Roman" w:hAnsi="Arial" w:cs="Times New Roman"/>
      <w:bCs/>
    </w:rPr>
  </w:style>
  <w:style w:type="paragraph" w:styleId="Heading7">
    <w:name w:val="heading 7"/>
    <w:aliases w:val="Appendix heading"/>
    <w:basedOn w:val="Normal"/>
    <w:next w:val="Normal"/>
    <w:link w:val="Heading7Char"/>
    <w:uiPriority w:val="23"/>
    <w:qFormat/>
    <w:rsid w:val="00683147"/>
    <w:pPr>
      <w:numPr>
        <w:ilvl w:val="6"/>
        <w:numId w:val="12"/>
      </w:numPr>
      <w:tabs>
        <w:tab w:val="left" w:pos="284"/>
      </w:tabs>
      <w:spacing w:after="0" w:line="240" w:lineRule="auto"/>
      <w:outlineLvl w:val="6"/>
    </w:pPr>
    <w:rPr>
      <w:rFonts w:ascii="Arial" w:eastAsia="Times New Roman" w:hAnsi="Arial" w:cs="Times New Roman"/>
      <w:color w:val="008C8D" w:themeColor="text1"/>
      <w:sz w:val="40"/>
      <w:szCs w:val="24"/>
    </w:rPr>
  </w:style>
  <w:style w:type="paragraph" w:styleId="Heading8">
    <w:name w:val="heading 8"/>
    <w:aliases w:val="Appendix subheading"/>
    <w:basedOn w:val="Normal"/>
    <w:next w:val="Normal"/>
    <w:link w:val="Heading8Char"/>
    <w:uiPriority w:val="24"/>
    <w:unhideWhenUsed/>
    <w:rsid w:val="000F2A61"/>
    <w:pPr>
      <w:keepNext/>
      <w:keepLines/>
      <w:numPr>
        <w:ilvl w:val="7"/>
        <w:numId w:val="12"/>
      </w:numPr>
      <w:spacing w:before="360" w:line="0" w:lineRule="atLeast"/>
      <w:outlineLvl w:val="7"/>
    </w:pPr>
    <w:rPr>
      <w:rFonts w:asciiTheme="majorHAnsi" w:eastAsiaTheme="majorEastAsia" w:hAnsiTheme="majorHAnsi" w:cstheme="majorBidi"/>
      <w:color w:val="008C8D" w:themeColor="text1"/>
      <w:sz w:val="28"/>
      <w:szCs w:val="21"/>
    </w:rPr>
  </w:style>
  <w:style w:type="paragraph" w:styleId="Heading9">
    <w:name w:val="heading 9"/>
    <w:basedOn w:val="Normal"/>
    <w:next w:val="Normal"/>
    <w:link w:val="Heading9Char"/>
    <w:uiPriority w:val="25"/>
    <w:rsid w:val="00B3266B"/>
    <w:pPr>
      <w:keepNext/>
      <w:keepLines/>
      <w:numPr>
        <w:ilvl w:val="8"/>
        <w:numId w:val="12"/>
      </w:numPr>
      <w:spacing w:before="40"/>
      <w:outlineLvl w:val="8"/>
    </w:pPr>
    <w:rPr>
      <w:rFonts w:asciiTheme="majorHAnsi" w:eastAsiaTheme="majorEastAsia" w:hAnsiTheme="majorHAnsi" w:cstheme="majorBidi"/>
      <w:i/>
      <w:iCs/>
      <w:color w:val="008C8D" w:themeColor="text1"/>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2"/>
    <w:rsid w:val="00683147"/>
    <w:rPr>
      <w:rFonts w:asciiTheme="majorHAnsi" w:eastAsiaTheme="majorEastAsia" w:hAnsiTheme="majorHAnsi" w:cstheme="majorBidi"/>
      <w:color w:val="448689" w:themeColor="accent1" w:themeShade="BF"/>
      <w:sz w:val="32"/>
      <w:szCs w:val="26"/>
    </w:rPr>
  </w:style>
  <w:style w:type="character" w:customStyle="1" w:styleId="Heading1Char">
    <w:name w:val="Heading 1 Char"/>
    <w:basedOn w:val="DefaultParagraphFont"/>
    <w:link w:val="Heading1"/>
    <w:uiPriority w:val="1"/>
    <w:rsid w:val="00683147"/>
    <w:rPr>
      <w:rFonts w:asciiTheme="majorHAnsi" w:eastAsiaTheme="majorEastAsia" w:hAnsiTheme="majorHAnsi" w:cstheme="majorBidi"/>
      <w:color w:val="448689" w:themeColor="accent1" w:themeShade="BF"/>
      <w:sz w:val="40"/>
      <w:szCs w:val="32"/>
    </w:rPr>
  </w:style>
  <w:style w:type="paragraph" w:styleId="Subtitle">
    <w:name w:val="Subtitle"/>
    <w:basedOn w:val="Normal"/>
    <w:next w:val="Normal"/>
    <w:link w:val="SubtitleChar"/>
    <w:autoRedefine/>
    <w:uiPriority w:val="11"/>
    <w:qFormat/>
    <w:rsid w:val="008E4D01"/>
    <w:pPr>
      <w:spacing w:before="0" w:after="0" w:line="240" w:lineRule="auto"/>
    </w:pPr>
    <w:rPr>
      <w:color w:val="448689" w:themeColor="accent1" w:themeShade="BF"/>
      <w:sz w:val="44"/>
      <w:szCs w:val="44"/>
    </w:rPr>
  </w:style>
  <w:style w:type="character" w:customStyle="1" w:styleId="SubtitleChar">
    <w:name w:val="Subtitle Char"/>
    <w:basedOn w:val="DefaultParagraphFont"/>
    <w:link w:val="Subtitle"/>
    <w:uiPriority w:val="11"/>
    <w:rsid w:val="008E4D01"/>
    <w:rPr>
      <w:color w:val="448689" w:themeColor="accent1" w:themeShade="BF"/>
      <w:sz w:val="44"/>
      <w:szCs w:val="44"/>
    </w:rPr>
  </w:style>
  <w:style w:type="paragraph" w:styleId="ListParagraph">
    <w:name w:val="List Paragraph"/>
    <w:basedOn w:val="ListBullet"/>
    <w:uiPriority w:val="34"/>
    <w:rsid w:val="00B3266B"/>
  </w:style>
  <w:style w:type="paragraph" w:styleId="ListBullet">
    <w:name w:val="List Bullet"/>
    <w:basedOn w:val="Normal"/>
    <w:link w:val="ListBulletChar"/>
    <w:uiPriority w:val="5"/>
    <w:qFormat/>
    <w:rsid w:val="00683147"/>
    <w:pPr>
      <w:numPr>
        <w:numId w:val="10"/>
      </w:numPr>
      <w:ind w:right="340"/>
    </w:pPr>
  </w:style>
  <w:style w:type="paragraph" w:styleId="ListBullet2">
    <w:name w:val="List Bullet 2"/>
    <w:basedOn w:val="ListBullet"/>
    <w:link w:val="ListBullet2Char"/>
    <w:uiPriority w:val="6"/>
    <w:unhideWhenUsed/>
    <w:qFormat/>
    <w:rsid w:val="00683147"/>
    <w:pPr>
      <w:numPr>
        <w:numId w:val="11"/>
      </w:numPr>
    </w:pPr>
  </w:style>
  <w:style w:type="numbering" w:customStyle="1" w:styleId="ListBullets">
    <w:name w:val="List Bullets"/>
    <w:uiPriority w:val="99"/>
    <w:rsid w:val="00B3266B"/>
    <w:pPr>
      <w:numPr>
        <w:numId w:val="1"/>
      </w:numPr>
    </w:pPr>
  </w:style>
  <w:style w:type="paragraph" w:styleId="ListBullet3">
    <w:name w:val="List Bullet 3"/>
    <w:basedOn w:val="ListBullet"/>
    <w:link w:val="ListBullet3Char"/>
    <w:uiPriority w:val="7"/>
    <w:unhideWhenUsed/>
    <w:rsid w:val="008A1715"/>
    <w:pPr>
      <w:numPr>
        <w:numId w:val="2"/>
      </w:numPr>
    </w:pPr>
  </w:style>
  <w:style w:type="character" w:customStyle="1" w:styleId="Heading3Char">
    <w:name w:val="Heading 3 Char"/>
    <w:basedOn w:val="DefaultParagraphFont"/>
    <w:link w:val="Heading3"/>
    <w:uiPriority w:val="3"/>
    <w:rsid w:val="00683147"/>
    <w:rPr>
      <w:rFonts w:asciiTheme="majorHAnsi" w:eastAsiaTheme="majorEastAsia" w:hAnsiTheme="majorHAnsi" w:cstheme="majorBidi"/>
      <w:b/>
      <w:color w:val="448689" w:themeColor="accent1" w:themeShade="BF"/>
      <w:sz w:val="26"/>
      <w:szCs w:val="24"/>
    </w:rPr>
  </w:style>
  <w:style w:type="paragraph" w:styleId="Quote">
    <w:name w:val="Quote"/>
    <w:aliases w:val="Large Quote,Quote B"/>
    <w:next w:val="Normal"/>
    <w:link w:val="QuoteChar"/>
    <w:uiPriority w:val="14"/>
    <w:qFormat/>
    <w:rsid w:val="00683147"/>
    <w:pPr>
      <w:spacing w:before="320" w:after="120" w:line="440" w:lineRule="exact"/>
      <w:ind w:right="454"/>
    </w:pPr>
    <w:rPr>
      <w:i/>
      <w:iCs/>
      <w:color w:val="448689" w:themeColor="accent1" w:themeShade="BF"/>
      <w:sz w:val="30"/>
    </w:rPr>
  </w:style>
  <w:style w:type="character" w:customStyle="1" w:styleId="QuoteChar">
    <w:name w:val="Quote Char"/>
    <w:aliases w:val="Large Quote Char,Quote B Char"/>
    <w:basedOn w:val="DefaultParagraphFont"/>
    <w:link w:val="Quote"/>
    <w:uiPriority w:val="14"/>
    <w:rsid w:val="00683147"/>
    <w:rPr>
      <w:i/>
      <w:iCs/>
      <w:color w:val="448689" w:themeColor="accent1" w:themeShade="BF"/>
      <w:sz w:val="30"/>
    </w:rPr>
  </w:style>
  <w:style w:type="character" w:styleId="FootnoteReference">
    <w:name w:val="footnote reference"/>
    <w:basedOn w:val="DefaultParagraphFont"/>
    <w:unhideWhenUsed/>
    <w:rsid w:val="00B3266B"/>
    <w:rPr>
      <w:color w:val="auto"/>
      <w:sz w:val="24"/>
      <w:vertAlign w:val="superscript"/>
    </w:rPr>
  </w:style>
  <w:style w:type="paragraph" w:styleId="FootnoteText">
    <w:name w:val="footnote text"/>
    <w:basedOn w:val="Normal"/>
    <w:link w:val="FootnoteTextChar"/>
    <w:uiPriority w:val="99"/>
    <w:unhideWhenUsed/>
    <w:rsid w:val="00B3266B"/>
    <w:pPr>
      <w:tabs>
        <w:tab w:val="left" w:pos="284"/>
      </w:tabs>
      <w:spacing w:before="0" w:line="240" w:lineRule="auto"/>
      <w:ind w:left="113" w:hanging="113"/>
    </w:pPr>
    <w:rPr>
      <w:color w:val="3E3E3E" w:themeColor="background1" w:themeShade="40"/>
      <w:sz w:val="18"/>
      <w:szCs w:val="20"/>
    </w:rPr>
  </w:style>
  <w:style w:type="character" w:customStyle="1" w:styleId="FootnoteTextChar">
    <w:name w:val="Footnote Text Char"/>
    <w:basedOn w:val="DefaultParagraphFont"/>
    <w:link w:val="FootnoteText"/>
    <w:uiPriority w:val="99"/>
    <w:rsid w:val="00B3266B"/>
    <w:rPr>
      <w:color w:val="3E3E3E" w:themeColor="background1" w:themeShade="40"/>
      <w:sz w:val="18"/>
      <w:szCs w:val="20"/>
    </w:rPr>
  </w:style>
  <w:style w:type="paragraph" w:customStyle="1" w:styleId="BasicParagraph">
    <w:name w:val="[Basic Paragraph]"/>
    <w:basedOn w:val="Normal"/>
    <w:uiPriority w:val="99"/>
    <w:rsid w:val="00B3266B"/>
    <w:pPr>
      <w:autoSpaceDE w:val="0"/>
      <w:autoSpaceDN w:val="0"/>
      <w:adjustRightInd w:val="0"/>
      <w:spacing w:before="0" w:line="240" w:lineRule="auto"/>
      <w:textAlignment w:val="center"/>
    </w:pPr>
    <w:rPr>
      <w:rFonts w:cs="Times (TT) Regular"/>
      <w:szCs w:val="24"/>
    </w:rPr>
  </w:style>
  <w:style w:type="paragraph" w:styleId="Caption">
    <w:name w:val="caption"/>
    <w:aliases w:val="Caption Bold"/>
    <w:basedOn w:val="Normal"/>
    <w:next w:val="Normal"/>
    <w:unhideWhenUsed/>
    <w:qFormat/>
    <w:rsid w:val="00683147"/>
    <w:pPr>
      <w:spacing w:before="80" w:line="240" w:lineRule="atLeast"/>
    </w:pPr>
    <w:rPr>
      <w:b/>
      <w:iCs/>
      <w:color w:val="448689" w:themeColor="accent1" w:themeShade="BF"/>
      <w:sz w:val="18"/>
      <w:szCs w:val="18"/>
    </w:rPr>
  </w:style>
  <w:style w:type="paragraph" w:customStyle="1" w:styleId="Highlightbox">
    <w:name w:val="Highlight box"/>
    <w:link w:val="HighlightboxChar"/>
    <w:rsid w:val="00B3266B"/>
    <w:pPr>
      <w:spacing w:after="120"/>
    </w:pPr>
    <w:rPr>
      <w:color w:val="FBFBFB" w:themeColor="background1"/>
      <w:sz w:val="20"/>
    </w:rPr>
  </w:style>
  <w:style w:type="table" w:styleId="TableGrid">
    <w:name w:val="Table Grid"/>
    <w:aliases w:val="Table Grid OPM"/>
    <w:basedOn w:val="TableNormal"/>
    <w:uiPriority w:val="59"/>
    <w:rsid w:val="00B3266B"/>
    <w:rPr>
      <w:rFonts w:ascii="Arial" w:hAnsi="Arial"/>
    </w:rPr>
    <w:tblPr>
      <w:tblBorders>
        <w:top w:val="single" w:sz="4" w:space="0" w:color="448689" w:themeColor="accent1" w:themeShade="BF"/>
        <w:left w:val="single" w:sz="4" w:space="0" w:color="448689" w:themeColor="accent1" w:themeShade="BF"/>
        <w:bottom w:val="single" w:sz="4" w:space="0" w:color="448689" w:themeColor="accent1" w:themeShade="BF"/>
        <w:right w:val="single" w:sz="4" w:space="0" w:color="448689" w:themeColor="accent1" w:themeShade="BF"/>
        <w:insideH w:val="single" w:sz="4" w:space="0" w:color="448689" w:themeColor="accent1" w:themeShade="BF"/>
        <w:insideV w:val="single" w:sz="4" w:space="0" w:color="448689" w:themeColor="accent1" w:themeShade="BF"/>
      </w:tblBorders>
    </w:tblPr>
  </w:style>
  <w:style w:type="character" w:customStyle="1" w:styleId="Heading8Char">
    <w:name w:val="Heading 8 Char"/>
    <w:aliases w:val="Appendix subheading Char"/>
    <w:basedOn w:val="DefaultParagraphFont"/>
    <w:link w:val="Heading8"/>
    <w:uiPriority w:val="24"/>
    <w:rsid w:val="000F2A61"/>
    <w:rPr>
      <w:rFonts w:asciiTheme="majorHAnsi" w:eastAsiaTheme="majorEastAsia" w:hAnsiTheme="majorHAnsi" w:cstheme="majorBidi"/>
      <w:color w:val="008C8D" w:themeColor="text1"/>
      <w:sz w:val="28"/>
      <w:szCs w:val="21"/>
    </w:rPr>
  </w:style>
  <w:style w:type="table" w:customStyle="1" w:styleId="OPMTableStyle3">
    <w:name w:val="OPM Table Style 3"/>
    <w:basedOn w:val="TableNormal"/>
    <w:uiPriority w:val="99"/>
    <w:rsid w:val="00B3266B"/>
    <w:pPr>
      <w:contextualSpacing/>
    </w:pPr>
    <w:rPr>
      <w:color w:val="008C8D" w:themeColor="text1"/>
      <w:sz w:val="20"/>
    </w:rPr>
    <w:tblPr>
      <w:tblBorders>
        <w:top w:val="single" w:sz="4" w:space="0" w:color="7D7D7D" w:themeColor="background1" w:themeShade="80"/>
        <w:bottom w:val="single" w:sz="4" w:space="0" w:color="7D7D7D" w:themeColor="background1" w:themeShade="80"/>
        <w:insideH w:val="single" w:sz="4" w:space="0" w:color="7D7D7D" w:themeColor="background1" w:themeShade="80"/>
      </w:tblBorders>
    </w:tblPr>
    <w:tcPr>
      <w:shd w:val="clear" w:color="auto" w:fill="auto"/>
      <w:tcMar>
        <w:top w:w="181" w:type="dxa"/>
        <w:left w:w="0" w:type="dxa"/>
        <w:bottom w:w="198" w:type="dxa"/>
        <w:right w:w="0" w:type="dxa"/>
      </w:tcMar>
    </w:tcPr>
    <w:tblStylePr w:type="firstCol">
      <w:rPr>
        <w:rFonts w:ascii="Arial" w:hAnsi="Arial"/>
        <w:b/>
        <w:sz w:val="20"/>
      </w:rPr>
    </w:tblStylePr>
  </w:style>
  <w:style w:type="table" w:customStyle="1" w:styleId="LightShading-Accent11">
    <w:name w:val="Light Shading - Accent 11"/>
    <w:basedOn w:val="TableNormal"/>
    <w:uiPriority w:val="60"/>
    <w:rsid w:val="00B3266B"/>
    <w:rPr>
      <w:color w:val="448689" w:themeColor="accent1" w:themeShade="BF"/>
    </w:rPr>
    <w:tblPr>
      <w:tblStyleRowBandSize w:val="1"/>
      <w:tblStyleColBandSize w:val="1"/>
      <w:tblBorders>
        <w:top w:val="single" w:sz="8" w:space="0" w:color="62AEB1" w:themeColor="accent1"/>
        <w:bottom w:val="single" w:sz="8" w:space="0" w:color="62AEB1" w:themeColor="accent1"/>
      </w:tblBorders>
    </w:tblPr>
    <w:tblStylePr w:type="firstRow">
      <w:pPr>
        <w:spacing w:before="0" w:after="0" w:line="240" w:lineRule="auto"/>
      </w:pPr>
      <w:rPr>
        <w:b/>
        <w:bCs/>
      </w:rPr>
      <w:tblPr/>
      <w:tcPr>
        <w:tcBorders>
          <w:top w:val="single" w:sz="8" w:space="0" w:color="62AEB1" w:themeColor="accent1"/>
          <w:left w:val="nil"/>
          <w:bottom w:val="single" w:sz="8" w:space="0" w:color="62AEB1" w:themeColor="accent1"/>
          <w:right w:val="nil"/>
          <w:insideH w:val="nil"/>
          <w:insideV w:val="nil"/>
        </w:tcBorders>
      </w:tcPr>
    </w:tblStylePr>
    <w:tblStylePr w:type="lastRow">
      <w:pPr>
        <w:spacing w:before="0" w:after="0" w:line="240" w:lineRule="auto"/>
      </w:pPr>
      <w:rPr>
        <w:b/>
        <w:bCs/>
      </w:rPr>
      <w:tblPr/>
      <w:tcPr>
        <w:tcBorders>
          <w:top w:val="single" w:sz="8" w:space="0" w:color="62AEB1" w:themeColor="accent1"/>
          <w:left w:val="nil"/>
          <w:bottom w:val="single" w:sz="8" w:space="0" w:color="62AEB1"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8EAEB" w:themeFill="accent1" w:themeFillTint="3F"/>
      </w:tcPr>
    </w:tblStylePr>
    <w:tblStylePr w:type="band1Horz">
      <w:tblPr/>
      <w:tcPr>
        <w:tcBorders>
          <w:left w:val="nil"/>
          <w:right w:val="nil"/>
          <w:insideH w:val="nil"/>
          <w:insideV w:val="nil"/>
        </w:tcBorders>
        <w:shd w:val="clear" w:color="auto" w:fill="D8EAEB" w:themeFill="accent1" w:themeFillTint="3F"/>
      </w:tcPr>
    </w:tblStylePr>
  </w:style>
  <w:style w:type="character" w:styleId="PlaceholderText">
    <w:name w:val="Placeholder Text"/>
    <w:basedOn w:val="DefaultParagraphFont"/>
    <w:uiPriority w:val="99"/>
    <w:semiHidden/>
    <w:rsid w:val="00B3266B"/>
    <w:rPr>
      <w:color w:val="808080"/>
    </w:rPr>
  </w:style>
  <w:style w:type="paragraph" w:styleId="TOCHeading">
    <w:name w:val="TOC Heading"/>
    <w:basedOn w:val="Heading1"/>
    <w:next w:val="Normal"/>
    <w:uiPriority w:val="39"/>
    <w:unhideWhenUsed/>
    <w:qFormat/>
    <w:rsid w:val="00683147"/>
    <w:pPr>
      <w:spacing w:line="259" w:lineRule="auto"/>
      <w:outlineLvl w:val="9"/>
    </w:pPr>
    <w:rPr>
      <w:sz w:val="32"/>
      <w:lang w:val="en-US"/>
    </w:rPr>
  </w:style>
  <w:style w:type="paragraph" w:styleId="TOC1">
    <w:name w:val="toc 1"/>
    <w:next w:val="Normal"/>
    <w:uiPriority w:val="39"/>
    <w:unhideWhenUsed/>
    <w:qFormat/>
    <w:rsid w:val="00683147"/>
    <w:pPr>
      <w:tabs>
        <w:tab w:val="right" w:leader="dot" w:pos="7830"/>
      </w:tabs>
      <w:spacing w:before="360" w:after="60" w:line="260" w:lineRule="exact"/>
    </w:pPr>
    <w:rPr>
      <w:rFonts w:ascii="Arial" w:hAnsi="Arial"/>
      <w:b/>
      <w:noProof/>
      <w:color w:val="414042" w:themeColor="text2"/>
      <w:sz w:val="21"/>
    </w:rPr>
  </w:style>
  <w:style w:type="paragraph" w:styleId="TOC2">
    <w:name w:val="toc 2"/>
    <w:basedOn w:val="Normal"/>
    <w:next w:val="Normal"/>
    <w:uiPriority w:val="39"/>
    <w:unhideWhenUsed/>
    <w:qFormat/>
    <w:rsid w:val="00683147"/>
    <w:pPr>
      <w:tabs>
        <w:tab w:val="right" w:leader="dot" w:pos="7831"/>
      </w:tabs>
      <w:spacing w:before="0" w:after="60"/>
      <w:ind w:left="284"/>
    </w:pPr>
    <w:rPr>
      <w:rFonts w:ascii="Arial" w:hAnsi="Arial"/>
      <w:noProof/>
      <w:color w:val="3E3E3E" w:themeColor="background1" w:themeShade="40"/>
      <w:sz w:val="21"/>
    </w:rPr>
  </w:style>
  <w:style w:type="paragraph" w:styleId="TOC3">
    <w:name w:val="toc 3"/>
    <w:basedOn w:val="Normal"/>
    <w:next w:val="Normal"/>
    <w:autoRedefine/>
    <w:uiPriority w:val="39"/>
    <w:unhideWhenUsed/>
    <w:rsid w:val="00B3266B"/>
    <w:pPr>
      <w:tabs>
        <w:tab w:val="right" w:leader="dot" w:pos="7831"/>
      </w:tabs>
      <w:spacing w:before="0" w:after="60" w:line="260" w:lineRule="exact"/>
      <w:ind w:left="567"/>
    </w:pPr>
    <w:rPr>
      <w:rFonts w:ascii="Arial" w:hAnsi="Arial"/>
      <w:color w:val="3E3E3E" w:themeColor="background1" w:themeShade="40"/>
      <w:sz w:val="21"/>
    </w:rPr>
  </w:style>
  <w:style w:type="character" w:styleId="Hyperlink">
    <w:name w:val="Hyperlink"/>
    <w:basedOn w:val="DefaultParagraphFont"/>
    <w:uiPriority w:val="99"/>
    <w:unhideWhenUsed/>
    <w:rsid w:val="00B3266B"/>
    <w:rPr>
      <w:color w:val="02366B" w:themeColor="accent6" w:themeShade="BF"/>
      <w:u w:val="single"/>
    </w:rPr>
  </w:style>
  <w:style w:type="paragraph" w:customStyle="1" w:styleId="headerandfooteronly">
    <w:name w:val="header and footer only"/>
    <w:link w:val="headerandfooteronlyChar"/>
    <w:uiPriority w:val="11"/>
    <w:qFormat/>
    <w:rsid w:val="00683147"/>
    <w:pPr>
      <w:pBdr>
        <w:top w:val="single" w:sz="4" w:space="3" w:color="008C8D" w:themeColor="text1"/>
      </w:pBdr>
    </w:pPr>
    <w:rPr>
      <w:rFonts w:ascii="Arial" w:hAnsi="Arial" w:cs="Arial"/>
      <w:color w:val="191919" w:themeColor="background1" w:themeShade="1A"/>
      <w:sz w:val="16"/>
      <w:szCs w:val="14"/>
    </w:rPr>
  </w:style>
  <w:style w:type="paragraph" w:customStyle="1" w:styleId="Smallquotesgreenindented11pt">
    <w:name w:val="Small quotes green indented 11pt"/>
    <w:basedOn w:val="Normal"/>
    <w:link w:val="Smallquotesgreenindented11ptChar"/>
    <w:uiPriority w:val="10"/>
    <w:qFormat/>
    <w:rsid w:val="00683147"/>
    <w:pPr>
      <w:ind w:left="567" w:right="567"/>
    </w:pPr>
    <w:rPr>
      <w:color w:val="448689" w:themeColor="accent1" w:themeShade="BF"/>
    </w:rPr>
  </w:style>
  <w:style w:type="character" w:customStyle="1" w:styleId="Smallquotesgreenindented11ptChar">
    <w:name w:val="Small quotes green indented 11pt Char"/>
    <w:basedOn w:val="DefaultParagraphFont"/>
    <w:link w:val="Smallquotesgreenindented11pt"/>
    <w:uiPriority w:val="10"/>
    <w:rsid w:val="00683147"/>
    <w:rPr>
      <w:color w:val="448689" w:themeColor="accent1" w:themeShade="BF"/>
    </w:rPr>
  </w:style>
  <w:style w:type="table" w:customStyle="1" w:styleId="OPMTableStyle1">
    <w:name w:val="OPM Table Style 1"/>
    <w:basedOn w:val="OPMTableStyle2"/>
    <w:uiPriority w:val="99"/>
    <w:rsid w:val="00B3266B"/>
    <w:pPr>
      <w:spacing w:line="240" w:lineRule="exact"/>
      <w:contextualSpacing/>
    </w:pPr>
    <w:rPr>
      <w:rFonts w:ascii="Arial" w:hAnsi="Arial"/>
      <w:color w:val="414042" w:themeColor="text2"/>
      <w:szCs w:val="20"/>
      <w:lang w:eastAsia="en-GB"/>
    </w:rPr>
    <w:tblPr>
      <w:tblBorders>
        <w:top w:val="single" w:sz="4" w:space="0" w:color="E2E6E4"/>
        <w:left w:val="none" w:sz="0" w:space="0" w:color="auto"/>
        <w:bottom w:val="single" w:sz="4" w:space="0" w:color="E2E6E4"/>
        <w:right w:val="none" w:sz="0" w:space="0" w:color="auto"/>
        <w:insideH w:val="single" w:sz="4" w:space="0" w:color="E2E6E4"/>
        <w:insideV w:val="none" w:sz="0" w:space="0" w:color="auto"/>
      </w:tblBorders>
      <w:tblCellMar>
        <w:top w:w="68" w:type="dxa"/>
        <w:left w:w="113" w:type="dxa"/>
        <w:bottom w:w="68" w:type="dxa"/>
        <w:right w:w="113" w:type="dxa"/>
      </w:tblCellMar>
    </w:tblPr>
    <w:tblStylePr w:type="firstRow">
      <w:rPr>
        <w:b/>
        <w:bCs/>
      </w:rPr>
    </w:tblStylePr>
    <w:tblStylePr w:type="lastRow">
      <w:rPr>
        <w:b/>
        <w:bCs/>
      </w:rPr>
      <w:tblPr/>
      <w:tcPr>
        <w:tcBorders>
          <w:top w:val="double" w:sz="4" w:space="0" w:color="BCBCBC" w:themeColor="background1" w:themeShade="BF"/>
        </w:tcBorders>
      </w:tcPr>
    </w:tblStylePr>
    <w:tblStylePr w:type="firstCol">
      <w:rPr>
        <w:b/>
        <w:bCs/>
      </w:rPr>
    </w:tblStylePr>
    <w:tblStylePr w:type="lastCol">
      <w:rPr>
        <w:b/>
        <w:bCs/>
      </w:rPr>
    </w:tblStylePr>
    <w:tblStylePr w:type="band1Vert">
      <w:tblPr/>
      <w:tcPr>
        <w:shd w:val="clear" w:color="auto" w:fill="EEEEEE" w:themeFill="background1" w:themeFillShade="F2"/>
      </w:tcPr>
    </w:tblStylePr>
    <w:tblStylePr w:type="band1Horz">
      <w:tblPr/>
      <w:tcPr>
        <w:shd w:val="clear" w:color="auto" w:fill="EEEEEE" w:themeFill="background1" w:themeFillShade="F2"/>
      </w:tcPr>
    </w:tblStylePr>
  </w:style>
  <w:style w:type="table" w:customStyle="1" w:styleId="OPMTableStyle2">
    <w:name w:val="OPM Table Style 2"/>
    <w:basedOn w:val="TableNormal"/>
    <w:uiPriority w:val="41"/>
    <w:rsid w:val="00B3266B"/>
    <w:rPr>
      <w:sz w:val="20"/>
    </w:rPr>
    <w:tblPr>
      <w:tblStyleRowBandSize w:val="1"/>
      <w:tblStyleColBandSize w:val="1"/>
      <w:tblBorders>
        <w:top w:val="single" w:sz="4" w:space="0" w:color="BCBCBC" w:themeColor="background1" w:themeShade="BF"/>
        <w:left w:val="single" w:sz="4" w:space="0" w:color="BCBCBC" w:themeColor="background1" w:themeShade="BF"/>
        <w:bottom w:val="single" w:sz="4" w:space="0" w:color="BCBCBC" w:themeColor="background1" w:themeShade="BF"/>
        <w:right w:val="single" w:sz="4" w:space="0" w:color="BCBCBC" w:themeColor="background1" w:themeShade="BF"/>
        <w:insideH w:val="single" w:sz="4" w:space="0" w:color="BCBCBC" w:themeColor="background1" w:themeShade="BF"/>
        <w:insideV w:val="single" w:sz="4" w:space="0" w:color="BCBCBC" w:themeColor="background1" w:themeShade="BF"/>
      </w:tblBorders>
    </w:tblPr>
    <w:tblStylePr w:type="firstRow">
      <w:rPr>
        <w:b/>
        <w:bCs/>
      </w:rPr>
    </w:tblStylePr>
    <w:tblStylePr w:type="lastRow">
      <w:rPr>
        <w:b/>
        <w:bCs/>
      </w:rPr>
      <w:tblPr/>
      <w:tcPr>
        <w:tcBorders>
          <w:top w:val="double" w:sz="4" w:space="0" w:color="BCBCBC" w:themeColor="background1" w:themeShade="BF"/>
        </w:tcBorders>
      </w:tcPr>
    </w:tblStylePr>
    <w:tblStylePr w:type="firstCol">
      <w:rPr>
        <w:b/>
        <w:bCs/>
      </w:rPr>
    </w:tblStylePr>
    <w:tblStylePr w:type="lastCol">
      <w:rPr>
        <w:b/>
        <w:bCs/>
      </w:rPr>
    </w:tblStylePr>
    <w:tblStylePr w:type="band1Vert">
      <w:tblPr/>
      <w:tcPr>
        <w:shd w:val="clear" w:color="auto" w:fill="EEEEEE" w:themeFill="background1" w:themeFillShade="F2"/>
      </w:tcPr>
    </w:tblStylePr>
    <w:tblStylePr w:type="band1Horz">
      <w:tblPr/>
      <w:tcPr>
        <w:shd w:val="clear" w:color="auto" w:fill="EEEEEE" w:themeFill="background1" w:themeFillShade="F2"/>
      </w:tcPr>
    </w:tblStylePr>
  </w:style>
  <w:style w:type="character" w:customStyle="1" w:styleId="headerandfooteronlyChar">
    <w:name w:val="header and footer only Char"/>
    <w:basedOn w:val="DefaultParagraphFont"/>
    <w:link w:val="headerandfooteronly"/>
    <w:uiPriority w:val="11"/>
    <w:rsid w:val="00683147"/>
    <w:rPr>
      <w:rFonts w:ascii="Arial" w:hAnsi="Arial" w:cs="Arial"/>
      <w:color w:val="191919" w:themeColor="background1" w:themeShade="1A"/>
      <w:sz w:val="16"/>
      <w:szCs w:val="14"/>
    </w:rPr>
  </w:style>
  <w:style w:type="character" w:customStyle="1" w:styleId="ListBullet2Char">
    <w:name w:val="List Bullet 2 Char"/>
    <w:basedOn w:val="ListBulletChar"/>
    <w:link w:val="ListBullet2"/>
    <w:uiPriority w:val="6"/>
    <w:rsid w:val="00683147"/>
  </w:style>
  <w:style w:type="character" w:customStyle="1" w:styleId="Heading9Char">
    <w:name w:val="Heading 9 Char"/>
    <w:basedOn w:val="DefaultParagraphFont"/>
    <w:link w:val="Heading9"/>
    <w:uiPriority w:val="25"/>
    <w:rsid w:val="00B3266B"/>
    <w:rPr>
      <w:rFonts w:asciiTheme="majorHAnsi" w:eastAsiaTheme="majorEastAsia" w:hAnsiTheme="majorHAnsi" w:cstheme="majorBidi"/>
      <w:i/>
      <w:iCs/>
      <w:color w:val="008C8D" w:themeColor="text1"/>
      <w:sz w:val="21"/>
      <w:szCs w:val="21"/>
    </w:rPr>
  </w:style>
  <w:style w:type="character" w:styleId="SubtleEmphasis">
    <w:name w:val="Subtle Emphasis"/>
    <w:basedOn w:val="DefaultParagraphFont"/>
    <w:uiPriority w:val="19"/>
    <w:unhideWhenUsed/>
    <w:rsid w:val="00B3266B"/>
    <w:rPr>
      <w:i/>
      <w:iCs/>
      <w:color w:val="448689" w:themeColor="accent1" w:themeShade="BF"/>
    </w:rPr>
  </w:style>
  <w:style w:type="paragraph" w:styleId="BalloonText">
    <w:name w:val="Balloon Text"/>
    <w:basedOn w:val="Normal"/>
    <w:link w:val="BalloonTextChar"/>
    <w:uiPriority w:val="99"/>
    <w:semiHidden/>
    <w:unhideWhenUsed/>
    <w:rsid w:val="00B3266B"/>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3266B"/>
    <w:rPr>
      <w:rFonts w:ascii="Tahoma" w:hAnsi="Tahoma" w:cs="Tahoma"/>
      <w:sz w:val="16"/>
      <w:szCs w:val="16"/>
    </w:rPr>
  </w:style>
  <w:style w:type="paragraph" w:styleId="ListNumber">
    <w:name w:val="List Number"/>
    <w:aliases w:val="List Number 1"/>
    <w:basedOn w:val="Normal"/>
    <w:link w:val="ListNumberChar"/>
    <w:uiPriority w:val="8"/>
    <w:qFormat/>
    <w:rsid w:val="00683147"/>
    <w:pPr>
      <w:numPr>
        <w:numId w:val="9"/>
      </w:numPr>
      <w:ind w:left="357" w:right="340" w:hanging="357"/>
    </w:pPr>
  </w:style>
  <w:style w:type="paragraph" w:styleId="ListNumber2">
    <w:name w:val="List Number 2"/>
    <w:basedOn w:val="Normal"/>
    <w:link w:val="ListNumber2Char"/>
    <w:uiPriority w:val="9"/>
    <w:unhideWhenUsed/>
    <w:qFormat/>
    <w:rsid w:val="00683147"/>
    <w:pPr>
      <w:numPr>
        <w:ilvl w:val="1"/>
        <w:numId w:val="8"/>
      </w:numPr>
      <w:ind w:left="714" w:right="340" w:hanging="357"/>
    </w:pPr>
  </w:style>
  <w:style w:type="paragraph" w:styleId="ListNumber3">
    <w:name w:val="List Number 3"/>
    <w:basedOn w:val="Normal"/>
    <w:link w:val="ListNumber3Char"/>
    <w:uiPriority w:val="10"/>
    <w:unhideWhenUsed/>
    <w:rsid w:val="008A1715"/>
    <w:pPr>
      <w:numPr>
        <w:numId w:val="3"/>
      </w:numPr>
      <w:ind w:left="1037" w:hanging="357"/>
    </w:pPr>
  </w:style>
  <w:style w:type="paragraph" w:styleId="ListNumber4">
    <w:name w:val="List Number 4"/>
    <w:basedOn w:val="Normal"/>
    <w:uiPriority w:val="99"/>
    <w:semiHidden/>
    <w:unhideWhenUsed/>
    <w:rsid w:val="00B3266B"/>
    <w:pPr>
      <w:numPr>
        <w:numId w:val="4"/>
      </w:numPr>
    </w:pPr>
  </w:style>
  <w:style w:type="paragraph" w:styleId="ListNumber5">
    <w:name w:val="List Number 5"/>
    <w:basedOn w:val="Normal"/>
    <w:uiPriority w:val="99"/>
    <w:semiHidden/>
    <w:unhideWhenUsed/>
    <w:rsid w:val="00B3266B"/>
    <w:pPr>
      <w:numPr>
        <w:numId w:val="5"/>
      </w:numPr>
    </w:pPr>
  </w:style>
  <w:style w:type="character" w:customStyle="1" w:styleId="Heading4Char">
    <w:name w:val="Heading 4 Char"/>
    <w:basedOn w:val="DefaultParagraphFont"/>
    <w:link w:val="Heading4"/>
    <w:uiPriority w:val="4"/>
    <w:rsid w:val="00683147"/>
    <w:rPr>
      <w:rFonts w:asciiTheme="majorHAnsi" w:eastAsiaTheme="majorEastAsia" w:hAnsiTheme="majorHAnsi" w:cstheme="majorBidi"/>
      <w:b/>
      <w:bCs/>
      <w:i/>
      <w:iCs/>
      <w:color w:val="448689" w:themeColor="accent1" w:themeShade="BF"/>
      <w:sz w:val="24"/>
      <w:szCs w:val="24"/>
    </w:rPr>
  </w:style>
  <w:style w:type="character" w:customStyle="1" w:styleId="Heading5Char">
    <w:name w:val="Heading 5 Char"/>
    <w:basedOn w:val="DefaultParagraphFont"/>
    <w:link w:val="Heading5"/>
    <w:uiPriority w:val="5"/>
    <w:rsid w:val="00B3266B"/>
    <w:rPr>
      <w:rFonts w:asciiTheme="majorHAnsi" w:eastAsiaTheme="majorEastAsia" w:hAnsiTheme="majorHAnsi" w:cstheme="majorBidi"/>
      <w:color w:val="006869" w:themeColor="text1" w:themeShade="BF"/>
    </w:rPr>
  </w:style>
  <w:style w:type="character" w:customStyle="1" w:styleId="Heading6Char">
    <w:name w:val="Heading 6 Char"/>
    <w:basedOn w:val="DefaultParagraphFont"/>
    <w:link w:val="Heading6"/>
    <w:uiPriority w:val="22"/>
    <w:rsid w:val="00B3266B"/>
    <w:rPr>
      <w:rFonts w:ascii="Arial" w:eastAsia="Times New Roman" w:hAnsi="Arial" w:cs="Times New Roman"/>
      <w:bCs/>
    </w:rPr>
  </w:style>
  <w:style w:type="character" w:customStyle="1" w:styleId="ListBulletChar">
    <w:name w:val="List Bullet Char"/>
    <w:basedOn w:val="DefaultParagraphFont"/>
    <w:link w:val="ListBullet"/>
    <w:uiPriority w:val="5"/>
    <w:rsid w:val="00683147"/>
  </w:style>
  <w:style w:type="character" w:customStyle="1" w:styleId="Heading7Char">
    <w:name w:val="Heading 7 Char"/>
    <w:aliases w:val="Appendix heading Char"/>
    <w:basedOn w:val="DefaultParagraphFont"/>
    <w:link w:val="Heading7"/>
    <w:uiPriority w:val="23"/>
    <w:rsid w:val="00683147"/>
    <w:rPr>
      <w:rFonts w:ascii="Arial" w:eastAsia="Times New Roman" w:hAnsi="Arial" w:cs="Times New Roman"/>
      <w:color w:val="008C8D" w:themeColor="text1"/>
      <w:sz w:val="40"/>
      <w:szCs w:val="24"/>
    </w:rPr>
  </w:style>
  <w:style w:type="character" w:customStyle="1" w:styleId="HighlightboxChar">
    <w:name w:val="Highlight box Char"/>
    <w:basedOn w:val="DefaultParagraphFont"/>
    <w:link w:val="Highlightbox"/>
    <w:rsid w:val="00B3266B"/>
    <w:rPr>
      <w:color w:val="FBFBFB" w:themeColor="background1"/>
      <w:sz w:val="20"/>
    </w:rPr>
  </w:style>
  <w:style w:type="paragraph" w:customStyle="1" w:styleId="Smalltext10pt">
    <w:name w:val="Small text (10pt)"/>
    <w:basedOn w:val="Normal"/>
    <w:link w:val="Smalltext10ptChar"/>
    <w:uiPriority w:val="12"/>
    <w:rsid w:val="00B3266B"/>
    <w:pPr>
      <w:spacing w:before="60" w:after="60"/>
    </w:pPr>
    <w:rPr>
      <w:sz w:val="20"/>
      <w:szCs w:val="20"/>
    </w:rPr>
  </w:style>
  <w:style w:type="paragraph" w:customStyle="1" w:styleId="Small10ptlistbullet">
    <w:name w:val="Small (10pt) list bullet"/>
    <w:basedOn w:val="ListBullet"/>
    <w:link w:val="Small10ptlistbulletChar"/>
    <w:uiPriority w:val="13"/>
    <w:rsid w:val="008A1715"/>
    <w:pPr>
      <w:numPr>
        <w:numId w:val="6"/>
      </w:numPr>
      <w:tabs>
        <w:tab w:val="left" w:pos="227"/>
      </w:tabs>
      <w:spacing w:before="60" w:after="60" w:line="264" w:lineRule="auto"/>
      <w:ind w:left="357" w:right="0" w:hanging="357"/>
    </w:pPr>
    <w:rPr>
      <w:rFonts w:ascii="Arial" w:eastAsia="Times New Roman" w:hAnsi="Arial" w:cs="Times New Roman"/>
      <w:sz w:val="20"/>
      <w:szCs w:val="20"/>
    </w:rPr>
  </w:style>
  <w:style w:type="table" w:styleId="LightShading-Accent3">
    <w:name w:val="Light Shading Accent 3"/>
    <w:basedOn w:val="TableNormal"/>
    <w:uiPriority w:val="60"/>
    <w:rsid w:val="00B3266B"/>
    <w:rPr>
      <w:color w:val="F07523" w:themeColor="accent3" w:themeShade="BF"/>
    </w:rPr>
    <w:tblPr>
      <w:tblStyleRowBandSize w:val="1"/>
      <w:tblStyleColBandSize w:val="1"/>
      <w:tblBorders>
        <w:top w:val="single" w:sz="8" w:space="0" w:color="F6AC7A" w:themeColor="accent3"/>
        <w:bottom w:val="single" w:sz="8" w:space="0" w:color="F6AC7A" w:themeColor="accent3"/>
      </w:tblBorders>
    </w:tblPr>
    <w:tblStylePr w:type="firstRow">
      <w:pPr>
        <w:spacing w:before="0" w:after="0" w:line="240" w:lineRule="auto"/>
      </w:pPr>
      <w:rPr>
        <w:b/>
        <w:bCs/>
      </w:rPr>
      <w:tblPr/>
      <w:tcPr>
        <w:tcBorders>
          <w:top w:val="single" w:sz="8" w:space="0" w:color="F6AC7A" w:themeColor="accent3"/>
          <w:left w:val="nil"/>
          <w:bottom w:val="single" w:sz="8" w:space="0" w:color="F6AC7A" w:themeColor="accent3"/>
          <w:right w:val="nil"/>
          <w:insideH w:val="nil"/>
          <w:insideV w:val="nil"/>
        </w:tcBorders>
      </w:tcPr>
    </w:tblStylePr>
    <w:tblStylePr w:type="lastRow">
      <w:pPr>
        <w:spacing w:before="0" w:after="0" w:line="240" w:lineRule="auto"/>
      </w:pPr>
      <w:rPr>
        <w:b/>
        <w:bCs/>
      </w:rPr>
      <w:tblPr/>
      <w:tcPr>
        <w:tcBorders>
          <w:top w:val="single" w:sz="8" w:space="0" w:color="F6AC7A" w:themeColor="accent3"/>
          <w:left w:val="nil"/>
          <w:bottom w:val="single" w:sz="8" w:space="0" w:color="F6AC7A"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CEADD" w:themeFill="accent3" w:themeFillTint="3F"/>
      </w:tcPr>
    </w:tblStylePr>
    <w:tblStylePr w:type="band1Horz">
      <w:tblPr/>
      <w:tcPr>
        <w:tcBorders>
          <w:left w:val="nil"/>
          <w:right w:val="nil"/>
          <w:insideH w:val="nil"/>
          <w:insideV w:val="nil"/>
        </w:tcBorders>
        <w:shd w:val="clear" w:color="auto" w:fill="FCEADD" w:themeFill="accent3" w:themeFillTint="3F"/>
      </w:tcPr>
    </w:tblStylePr>
  </w:style>
  <w:style w:type="table" w:styleId="LightShading-Accent2">
    <w:name w:val="Light Shading Accent 2"/>
    <w:basedOn w:val="TableNormal"/>
    <w:uiPriority w:val="60"/>
    <w:rsid w:val="00B3266B"/>
    <w:rPr>
      <w:color w:val="91C4C8" w:themeColor="accent2" w:themeShade="BF"/>
    </w:rPr>
    <w:tblPr>
      <w:tblStyleRowBandSize w:val="1"/>
      <w:tblStyleColBandSize w:val="1"/>
      <w:tblBorders>
        <w:top w:val="single" w:sz="8" w:space="0" w:color="DFEEEF" w:themeColor="accent2"/>
        <w:bottom w:val="single" w:sz="8" w:space="0" w:color="DFEEEF" w:themeColor="accent2"/>
      </w:tblBorders>
    </w:tblPr>
    <w:tblStylePr w:type="firstRow">
      <w:pPr>
        <w:spacing w:before="0" w:after="0" w:line="240" w:lineRule="auto"/>
      </w:pPr>
      <w:rPr>
        <w:b/>
        <w:bCs/>
      </w:rPr>
      <w:tblPr/>
      <w:tcPr>
        <w:tcBorders>
          <w:top w:val="single" w:sz="8" w:space="0" w:color="DFEEEF" w:themeColor="accent2"/>
          <w:left w:val="nil"/>
          <w:bottom w:val="single" w:sz="8" w:space="0" w:color="DFEEEF" w:themeColor="accent2"/>
          <w:right w:val="nil"/>
          <w:insideH w:val="nil"/>
          <w:insideV w:val="nil"/>
        </w:tcBorders>
      </w:tcPr>
    </w:tblStylePr>
    <w:tblStylePr w:type="lastRow">
      <w:pPr>
        <w:spacing w:before="0" w:after="0" w:line="240" w:lineRule="auto"/>
      </w:pPr>
      <w:rPr>
        <w:b/>
        <w:bCs/>
      </w:rPr>
      <w:tblPr/>
      <w:tcPr>
        <w:tcBorders>
          <w:top w:val="single" w:sz="8" w:space="0" w:color="DFEEEF" w:themeColor="accent2"/>
          <w:left w:val="nil"/>
          <w:bottom w:val="single" w:sz="8" w:space="0" w:color="DFEEEF"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7FAFB" w:themeFill="accent2" w:themeFillTint="3F"/>
      </w:tcPr>
    </w:tblStylePr>
    <w:tblStylePr w:type="band1Horz">
      <w:tblPr/>
      <w:tcPr>
        <w:tcBorders>
          <w:left w:val="nil"/>
          <w:right w:val="nil"/>
          <w:insideH w:val="nil"/>
          <w:insideV w:val="nil"/>
        </w:tcBorders>
        <w:shd w:val="clear" w:color="auto" w:fill="F7FAFB" w:themeFill="accent2" w:themeFillTint="3F"/>
      </w:tcPr>
    </w:tblStylePr>
  </w:style>
  <w:style w:type="paragraph" w:customStyle="1" w:styleId="ChapterTitle">
    <w:name w:val="Chapter Title"/>
    <w:basedOn w:val="Heading1"/>
    <w:link w:val="ChapterTitleChar"/>
    <w:uiPriority w:val="11"/>
    <w:qFormat/>
    <w:rsid w:val="00683147"/>
    <w:pPr>
      <w:tabs>
        <w:tab w:val="left" w:pos="567"/>
      </w:tabs>
      <w:spacing w:before="100" w:beforeAutospacing="1" w:line="240" w:lineRule="auto"/>
    </w:pPr>
    <w:rPr>
      <w:sz w:val="60"/>
      <w:szCs w:val="88"/>
    </w:rPr>
  </w:style>
  <w:style w:type="character" w:customStyle="1" w:styleId="ChapterTitleChar">
    <w:name w:val="Chapter Title Char"/>
    <w:basedOn w:val="Heading1Char"/>
    <w:link w:val="ChapterTitle"/>
    <w:uiPriority w:val="11"/>
    <w:rsid w:val="00683147"/>
    <w:rPr>
      <w:rFonts w:asciiTheme="majorHAnsi" w:eastAsiaTheme="majorEastAsia" w:hAnsiTheme="majorHAnsi" w:cstheme="majorBidi"/>
      <w:color w:val="448689" w:themeColor="accent1" w:themeShade="BF"/>
      <w:sz w:val="60"/>
      <w:szCs w:val="88"/>
    </w:rPr>
  </w:style>
  <w:style w:type="paragraph" w:styleId="Title">
    <w:name w:val="Title"/>
    <w:basedOn w:val="Normal"/>
    <w:next w:val="Normal"/>
    <w:link w:val="TitleChar"/>
    <w:uiPriority w:val="10"/>
    <w:rsid w:val="00B3266B"/>
    <w:pPr>
      <w:spacing w:before="0" w:line="520" w:lineRule="exact"/>
    </w:pPr>
    <w:rPr>
      <w:b/>
      <w:color w:val="448689" w:themeColor="accent1" w:themeShade="BF"/>
      <w:sz w:val="48"/>
      <w:szCs w:val="44"/>
    </w:rPr>
  </w:style>
  <w:style w:type="character" w:customStyle="1" w:styleId="TitleChar">
    <w:name w:val="Title Char"/>
    <w:basedOn w:val="DefaultParagraphFont"/>
    <w:link w:val="Title"/>
    <w:uiPriority w:val="10"/>
    <w:rsid w:val="00B3266B"/>
    <w:rPr>
      <w:b/>
      <w:color w:val="448689" w:themeColor="accent1" w:themeShade="BF"/>
      <w:sz w:val="48"/>
      <w:szCs w:val="44"/>
    </w:rPr>
  </w:style>
  <w:style w:type="table" w:customStyle="1" w:styleId="OPMLightListorBox">
    <w:name w:val="OPM Light List or Box"/>
    <w:basedOn w:val="TableNormal"/>
    <w:uiPriority w:val="61"/>
    <w:rsid w:val="00B3266B"/>
    <w:tblPr>
      <w:tblStyleRowBandSize w:val="1"/>
      <w:tblStyleColBandSize w:val="1"/>
      <w:tblBorders>
        <w:top w:val="single" w:sz="8" w:space="0" w:color="62AEB1" w:themeColor="accent1"/>
        <w:left w:val="single" w:sz="8" w:space="0" w:color="62AEB1" w:themeColor="accent1"/>
        <w:bottom w:val="single" w:sz="8" w:space="0" w:color="62AEB1" w:themeColor="accent1"/>
        <w:right w:val="single" w:sz="8" w:space="0" w:color="62AEB1" w:themeColor="accent1"/>
      </w:tblBorders>
    </w:tblPr>
    <w:tblStylePr w:type="firstRow">
      <w:pPr>
        <w:wordWrap/>
        <w:spacing w:beforeLines="0" w:beforeAutospacing="0" w:afterLines="0" w:afterAutospacing="0" w:line="240" w:lineRule="auto"/>
      </w:pPr>
      <w:rPr>
        <w:b/>
        <w:bCs/>
        <w:color w:val="FBFBFB" w:themeColor="background1"/>
      </w:rPr>
      <w:tblPr/>
      <w:tcPr>
        <w:shd w:val="clear" w:color="auto" w:fill="62AEB1" w:themeFill="accent1"/>
      </w:tcPr>
    </w:tblStylePr>
    <w:tblStylePr w:type="lastRow">
      <w:pPr>
        <w:spacing w:before="0" w:after="0" w:line="240" w:lineRule="auto"/>
      </w:pPr>
      <w:rPr>
        <w:b/>
        <w:bCs/>
      </w:rPr>
      <w:tblPr/>
      <w:tcPr>
        <w:tcBorders>
          <w:top w:val="double" w:sz="6" w:space="0" w:color="62AEB1" w:themeColor="accent1"/>
          <w:left w:val="single" w:sz="8" w:space="0" w:color="62AEB1" w:themeColor="accent1"/>
          <w:bottom w:val="single" w:sz="8" w:space="0" w:color="62AEB1" w:themeColor="accent1"/>
          <w:right w:val="single" w:sz="8" w:space="0" w:color="62AEB1" w:themeColor="accent1"/>
        </w:tcBorders>
      </w:tcPr>
    </w:tblStylePr>
    <w:tblStylePr w:type="firstCol">
      <w:rPr>
        <w:b/>
        <w:bCs/>
      </w:rPr>
    </w:tblStylePr>
    <w:tblStylePr w:type="lastCol">
      <w:rPr>
        <w:b/>
        <w:bCs/>
      </w:rPr>
    </w:tblStylePr>
    <w:tblStylePr w:type="band1Vert">
      <w:tblPr/>
      <w:tcPr>
        <w:tcBorders>
          <w:top w:val="single" w:sz="8" w:space="0" w:color="62AEB1" w:themeColor="accent1"/>
          <w:left w:val="single" w:sz="8" w:space="0" w:color="62AEB1" w:themeColor="accent1"/>
          <w:bottom w:val="single" w:sz="8" w:space="0" w:color="62AEB1" w:themeColor="accent1"/>
          <w:right w:val="single" w:sz="8" w:space="0" w:color="62AEB1" w:themeColor="accent1"/>
        </w:tcBorders>
      </w:tcPr>
    </w:tblStylePr>
    <w:tblStylePr w:type="band1Horz">
      <w:tblPr/>
      <w:tcPr>
        <w:tcBorders>
          <w:top w:val="single" w:sz="8" w:space="0" w:color="62AEB1" w:themeColor="accent1"/>
          <w:left w:val="single" w:sz="8" w:space="0" w:color="62AEB1" w:themeColor="accent1"/>
          <w:bottom w:val="single" w:sz="8" w:space="0" w:color="62AEB1" w:themeColor="accent1"/>
          <w:right w:val="single" w:sz="8" w:space="0" w:color="62AEB1" w:themeColor="accent1"/>
        </w:tcBorders>
      </w:tcPr>
    </w:tblStylePr>
  </w:style>
  <w:style w:type="table" w:styleId="LightList-Accent2">
    <w:name w:val="Light List Accent 2"/>
    <w:basedOn w:val="TableNormal"/>
    <w:uiPriority w:val="61"/>
    <w:rsid w:val="00B3266B"/>
    <w:tblPr>
      <w:tblStyleRowBandSize w:val="1"/>
      <w:tblStyleColBandSize w:val="1"/>
      <w:tblBorders>
        <w:top w:val="single" w:sz="8" w:space="0" w:color="DFEEEF" w:themeColor="accent2"/>
        <w:left w:val="single" w:sz="8" w:space="0" w:color="DFEEEF" w:themeColor="accent2"/>
        <w:bottom w:val="single" w:sz="8" w:space="0" w:color="DFEEEF" w:themeColor="accent2"/>
        <w:right w:val="single" w:sz="8" w:space="0" w:color="DFEEEF" w:themeColor="accent2"/>
      </w:tblBorders>
    </w:tblPr>
    <w:tblStylePr w:type="firstRow">
      <w:pPr>
        <w:spacing w:before="0" w:after="0" w:line="240" w:lineRule="auto"/>
      </w:pPr>
      <w:rPr>
        <w:b/>
        <w:bCs/>
        <w:color w:val="FBFBFB" w:themeColor="background1"/>
      </w:rPr>
      <w:tblPr/>
      <w:tcPr>
        <w:shd w:val="clear" w:color="auto" w:fill="DFEEEF" w:themeFill="accent2"/>
      </w:tcPr>
    </w:tblStylePr>
    <w:tblStylePr w:type="lastRow">
      <w:pPr>
        <w:spacing w:before="0" w:after="0" w:line="240" w:lineRule="auto"/>
      </w:pPr>
      <w:rPr>
        <w:b/>
        <w:bCs/>
      </w:rPr>
      <w:tblPr/>
      <w:tcPr>
        <w:tcBorders>
          <w:top w:val="double" w:sz="6" w:space="0" w:color="DFEEEF" w:themeColor="accent2"/>
          <w:left w:val="single" w:sz="8" w:space="0" w:color="DFEEEF" w:themeColor="accent2"/>
          <w:bottom w:val="single" w:sz="8" w:space="0" w:color="DFEEEF" w:themeColor="accent2"/>
          <w:right w:val="single" w:sz="8" w:space="0" w:color="DFEEEF" w:themeColor="accent2"/>
        </w:tcBorders>
      </w:tcPr>
    </w:tblStylePr>
    <w:tblStylePr w:type="firstCol">
      <w:rPr>
        <w:b/>
        <w:bCs/>
      </w:rPr>
    </w:tblStylePr>
    <w:tblStylePr w:type="lastCol">
      <w:rPr>
        <w:b/>
        <w:bCs/>
      </w:rPr>
    </w:tblStylePr>
    <w:tblStylePr w:type="band1Vert">
      <w:tblPr/>
      <w:tcPr>
        <w:tcBorders>
          <w:top w:val="single" w:sz="8" w:space="0" w:color="DFEEEF" w:themeColor="accent2"/>
          <w:left w:val="single" w:sz="8" w:space="0" w:color="DFEEEF" w:themeColor="accent2"/>
          <w:bottom w:val="single" w:sz="8" w:space="0" w:color="DFEEEF" w:themeColor="accent2"/>
          <w:right w:val="single" w:sz="8" w:space="0" w:color="DFEEEF" w:themeColor="accent2"/>
        </w:tcBorders>
      </w:tcPr>
    </w:tblStylePr>
    <w:tblStylePr w:type="band1Horz">
      <w:tblPr/>
      <w:tcPr>
        <w:tcBorders>
          <w:top w:val="single" w:sz="8" w:space="0" w:color="DFEEEF" w:themeColor="accent2"/>
          <w:left w:val="single" w:sz="8" w:space="0" w:color="DFEEEF" w:themeColor="accent2"/>
          <w:bottom w:val="single" w:sz="8" w:space="0" w:color="DFEEEF" w:themeColor="accent2"/>
          <w:right w:val="single" w:sz="8" w:space="0" w:color="DFEEEF" w:themeColor="accent2"/>
        </w:tcBorders>
      </w:tcPr>
    </w:tblStylePr>
  </w:style>
  <w:style w:type="paragraph" w:styleId="TOC4">
    <w:name w:val="toc 4"/>
    <w:basedOn w:val="Normal"/>
    <w:next w:val="Normal"/>
    <w:autoRedefine/>
    <w:uiPriority w:val="39"/>
    <w:unhideWhenUsed/>
    <w:rsid w:val="00B3266B"/>
    <w:pPr>
      <w:tabs>
        <w:tab w:val="right" w:leader="dot" w:pos="7830"/>
      </w:tabs>
      <w:spacing w:before="0" w:after="60" w:line="270" w:lineRule="exact"/>
      <w:ind w:left="567"/>
    </w:pPr>
    <w:rPr>
      <w:color w:val="3E3E3E" w:themeColor="background1" w:themeShade="40"/>
      <w:sz w:val="21"/>
    </w:rPr>
  </w:style>
  <w:style w:type="character" w:styleId="FollowedHyperlink">
    <w:name w:val="FollowedHyperlink"/>
    <w:basedOn w:val="DefaultParagraphFont"/>
    <w:uiPriority w:val="99"/>
    <w:semiHidden/>
    <w:unhideWhenUsed/>
    <w:rsid w:val="00B3266B"/>
    <w:rPr>
      <w:color w:val="62AEB1" w:themeColor="followedHyperlink"/>
      <w:u w:val="single"/>
    </w:rPr>
  </w:style>
  <w:style w:type="table" w:customStyle="1" w:styleId="LightShading1">
    <w:name w:val="Light Shading1"/>
    <w:aliases w:val="OPM Light Shading"/>
    <w:basedOn w:val="TableNormal"/>
    <w:uiPriority w:val="60"/>
    <w:rsid w:val="00B3266B"/>
    <w:rPr>
      <w:color w:val="006869" w:themeColor="text1" w:themeShade="BF"/>
    </w:rPr>
    <w:tblPr>
      <w:tblStyleRowBandSize w:val="1"/>
      <w:tblStyleColBandSize w:val="1"/>
      <w:tblBorders>
        <w:top w:val="single" w:sz="8" w:space="0" w:color="008C8D" w:themeColor="text1"/>
        <w:bottom w:val="single" w:sz="8" w:space="0" w:color="008C8D" w:themeColor="text1"/>
      </w:tblBorders>
    </w:tblPr>
    <w:tcPr>
      <w:vAlign w:val="center"/>
    </w:tcPr>
    <w:tblStylePr w:type="firstRow">
      <w:pPr>
        <w:spacing w:before="0" w:after="0" w:line="240" w:lineRule="auto"/>
      </w:pPr>
      <w:rPr>
        <w:b/>
        <w:bCs/>
      </w:rPr>
      <w:tblPr/>
      <w:tcPr>
        <w:tcBorders>
          <w:top w:val="single" w:sz="8" w:space="0" w:color="008C8D" w:themeColor="text1"/>
          <w:left w:val="nil"/>
          <w:bottom w:val="single" w:sz="8" w:space="0" w:color="008C8D" w:themeColor="text1"/>
          <w:right w:val="nil"/>
          <w:insideH w:val="nil"/>
          <w:insideV w:val="nil"/>
        </w:tcBorders>
      </w:tcPr>
    </w:tblStylePr>
    <w:tblStylePr w:type="lastRow">
      <w:pPr>
        <w:spacing w:before="0" w:after="0" w:line="240" w:lineRule="auto"/>
      </w:pPr>
      <w:rPr>
        <w:b/>
        <w:bCs/>
      </w:rPr>
      <w:tblPr/>
      <w:tcPr>
        <w:tcBorders>
          <w:top w:val="single" w:sz="8" w:space="0" w:color="008C8D" w:themeColor="text1"/>
          <w:left w:val="nil"/>
          <w:bottom w:val="single" w:sz="8" w:space="0" w:color="008C8D" w:themeColor="text1"/>
          <w:right w:val="nil"/>
          <w:insideH w:val="nil"/>
          <w:insideV w:val="nil"/>
        </w:tcBorders>
      </w:tcPr>
    </w:tblStylePr>
    <w:tblStylePr w:type="firstCol">
      <w:rPr>
        <w:b/>
        <w:bCs/>
      </w:rPr>
    </w:tblStylePr>
    <w:tblStylePr w:type="lastCol">
      <w:rPr>
        <w:b/>
        <w:bCs/>
      </w:rPr>
    </w:tblStylePr>
    <w:tblStylePr w:type="band1Horz">
      <w:tblPr/>
      <w:tcPr>
        <w:tcBorders>
          <w:top w:val="nil"/>
          <w:left w:val="nil"/>
          <w:bottom w:val="nil"/>
          <w:right w:val="nil"/>
          <w:insideH w:val="nil"/>
          <w:insideV w:val="nil"/>
          <w:tl2br w:val="nil"/>
          <w:tr2bl w:val="nil"/>
        </w:tcBorders>
        <w:shd w:val="clear" w:color="auto" w:fill="DFEEEF" w:themeFill="accent2"/>
      </w:tcPr>
    </w:tblStylePr>
  </w:style>
  <w:style w:type="table" w:customStyle="1" w:styleId="OPMgridwith10pttext">
    <w:name w:val="OPM grid with 10pt text"/>
    <w:basedOn w:val="TableNormal"/>
    <w:uiPriority w:val="99"/>
    <w:qFormat/>
    <w:rsid w:val="00B3266B"/>
    <w:rPr>
      <w:sz w:val="20"/>
    </w:rPr>
    <w:tblPr>
      <w:tblBorders>
        <w:top w:val="single" w:sz="6" w:space="0" w:color="62AEB1" w:themeColor="accent1"/>
        <w:left w:val="single" w:sz="6" w:space="0" w:color="62AEB1" w:themeColor="accent1"/>
        <w:bottom w:val="single" w:sz="6" w:space="0" w:color="62AEB1" w:themeColor="accent1"/>
        <w:right w:val="single" w:sz="6" w:space="0" w:color="62AEB1" w:themeColor="accent1"/>
        <w:insideH w:val="single" w:sz="6" w:space="0" w:color="62AEB1" w:themeColor="accent1"/>
        <w:insideV w:val="single" w:sz="6" w:space="0" w:color="62AEB1" w:themeColor="accent1"/>
      </w:tblBorders>
    </w:tblPr>
    <w:tblStylePr w:type="firstRow">
      <w:rPr>
        <w:b/>
      </w:rPr>
    </w:tblStylePr>
  </w:style>
  <w:style w:type="table" w:customStyle="1" w:styleId="noborders">
    <w:name w:val="no borders"/>
    <w:aliases w:val="invisible"/>
    <w:basedOn w:val="TableNormal"/>
    <w:uiPriority w:val="99"/>
    <w:qFormat/>
    <w:rsid w:val="00B3266B"/>
    <w:tblPr/>
  </w:style>
  <w:style w:type="paragraph" w:styleId="NormalWeb">
    <w:name w:val="Normal (Web)"/>
    <w:basedOn w:val="Normal"/>
    <w:uiPriority w:val="99"/>
    <w:semiHidden/>
    <w:unhideWhenUsed/>
    <w:rsid w:val="00B3266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CommentReference">
    <w:name w:val="annotation reference"/>
    <w:basedOn w:val="DefaultParagraphFont"/>
    <w:uiPriority w:val="99"/>
    <w:semiHidden/>
    <w:unhideWhenUsed/>
    <w:rsid w:val="00B3266B"/>
    <w:rPr>
      <w:sz w:val="16"/>
      <w:szCs w:val="16"/>
    </w:rPr>
  </w:style>
  <w:style w:type="paragraph" w:styleId="CommentText">
    <w:name w:val="annotation text"/>
    <w:basedOn w:val="Normal"/>
    <w:link w:val="CommentTextChar"/>
    <w:uiPriority w:val="99"/>
    <w:semiHidden/>
    <w:unhideWhenUsed/>
    <w:rsid w:val="00B3266B"/>
    <w:pPr>
      <w:spacing w:line="240" w:lineRule="auto"/>
    </w:pPr>
    <w:rPr>
      <w:sz w:val="20"/>
      <w:szCs w:val="20"/>
    </w:rPr>
  </w:style>
  <w:style w:type="character" w:customStyle="1" w:styleId="CommentTextChar">
    <w:name w:val="Comment Text Char"/>
    <w:basedOn w:val="DefaultParagraphFont"/>
    <w:link w:val="CommentText"/>
    <w:uiPriority w:val="99"/>
    <w:semiHidden/>
    <w:rsid w:val="00B3266B"/>
    <w:rPr>
      <w:sz w:val="20"/>
      <w:szCs w:val="20"/>
    </w:rPr>
  </w:style>
  <w:style w:type="paragraph" w:styleId="CommentSubject">
    <w:name w:val="annotation subject"/>
    <w:basedOn w:val="CommentText"/>
    <w:next w:val="CommentText"/>
    <w:link w:val="CommentSubjectChar"/>
    <w:uiPriority w:val="99"/>
    <w:semiHidden/>
    <w:unhideWhenUsed/>
    <w:rsid w:val="00B3266B"/>
    <w:rPr>
      <w:b/>
      <w:bCs/>
    </w:rPr>
  </w:style>
  <w:style w:type="character" w:customStyle="1" w:styleId="CommentSubjectChar">
    <w:name w:val="Comment Subject Char"/>
    <w:basedOn w:val="CommentTextChar"/>
    <w:link w:val="CommentSubject"/>
    <w:uiPriority w:val="99"/>
    <w:semiHidden/>
    <w:rsid w:val="00B3266B"/>
    <w:rPr>
      <w:b/>
      <w:bCs/>
      <w:sz w:val="20"/>
      <w:szCs w:val="20"/>
    </w:rPr>
  </w:style>
  <w:style w:type="table" w:styleId="LightShading-Accent1">
    <w:name w:val="Light Shading Accent 1"/>
    <w:basedOn w:val="TableNormal"/>
    <w:uiPriority w:val="60"/>
    <w:rsid w:val="00B3266B"/>
    <w:rPr>
      <w:color w:val="448689" w:themeColor="accent1" w:themeShade="BF"/>
    </w:rPr>
    <w:tblPr>
      <w:tblStyleRowBandSize w:val="1"/>
      <w:tblStyleColBandSize w:val="1"/>
      <w:tblBorders>
        <w:top w:val="single" w:sz="8" w:space="0" w:color="62AEB1" w:themeColor="accent1"/>
        <w:bottom w:val="single" w:sz="8" w:space="0" w:color="62AEB1" w:themeColor="accent1"/>
      </w:tblBorders>
    </w:tblPr>
    <w:tblStylePr w:type="firstRow">
      <w:pPr>
        <w:spacing w:before="0" w:after="0" w:line="240" w:lineRule="auto"/>
      </w:pPr>
      <w:rPr>
        <w:b/>
        <w:bCs/>
      </w:rPr>
      <w:tblPr/>
      <w:tcPr>
        <w:tcBorders>
          <w:top w:val="single" w:sz="8" w:space="0" w:color="62AEB1" w:themeColor="accent1"/>
          <w:left w:val="nil"/>
          <w:bottom w:val="single" w:sz="8" w:space="0" w:color="62AEB1" w:themeColor="accent1"/>
          <w:right w:val="nil"/>
          <w:insideH w:val="nil"/>
          <w:insideV w:val="nil"/>
        </w:tcBorders>
      </w:tcPr>
    </w:tblStylePr>
    <w:tblStylePr w:type="lastRow">
      <w:pPr>
        <w:spacing w:before="0" w:after="0" w:line="240" w:lineRule="auto"/>
      </w:pPr>
      <w:rPr>
        <w:b/>
        <w:bCs/>
      </w:rPr>
      <w:tblPr/>
      <w:tcPr>
        <w:tcBorders>
          <w:top w:val="single" w:sz="8" w:space="0" w:color="62AEB1" w:themeColor="accent1"/>
          <w:left w:val="nil"/>
          <w:bottom w:val="single" w:sz="8" w:space="0" w:color="62AEB1"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8EAEB" w:themeFill="accent1" w:themeFillTint="3F"/>
      </w:tcPr>
    </w:tblStylePr>
    <w:tblStylePr w:type="band1Horz">
      <w:tblPr/>
      <w:tcPr>
        <w:tcBorders>
          <w:left w:val="nil"/>
          <w:right w:val="nil"/>
          <w:insideH w:val="nil"/>
          <w:insideV w:val="nil"/>
        </w:tcBorders>
        <w:shd w:val="clear" w:color="auto" w:fill="D8EAEB" w:themeFill="accent1" w:themeFillTint="3F"/>
      </w:tcPr>
    </w:tblStylePr>
  </w:style>
  <w:style w:type="paragraph" w:styleId="EndnoteText">
    <w:name w:val="endnote text"/>
    <w:basedOn w:val="Normal"/>
    <w:link w:val="EndnoteTextChar"/>
    <w:uiPriority w:val="99"/>
    <w:semiHidden/>
    <w:unhideWhenUsed/>
    <w:rsid w:val="00B3266B"/>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B3266B"/>
    <w:rPr>
      <w:sz w:val="20"/>
      <w:szCs w:val="20"/>
    </w:rPr>
  </w:style>
  <w:style w:type="character" w:styleId="EndnoteReference">
    <w:name w:val="endnote reference"/>
    <w:basedOn w:val="DefaultParagraphFont"/>
    <w:uiPriority w:val="99"/>
    <w:semiHidden/>
    <w:unhideWhenUsed/>
    <w:rsid w:val="00B3266B"/>
    <w:rPr>
      <w:vertAlign w:val="superscript"/>
    </w:rPr>
  </w:style>
  <w:style w:type="paragraph" w:customStyle="1" w:styleId="whitetextforhighlightbox">
    <w:name w:val="white text for highlight box"/>
    <w:link w:val="whitetextforhighlightboxChar"/>
    <w:uiPriority w:val="9"/>
    <w:qFormat/>
    <w:rsid w:val="00683147"/>
    <w:pPr>
      <w:spacing w:after="360"/>
    </w:pPr>
    <w:rPr>
      <w:color w:val="FBFBFB" w:themeColor="background1"/>
      <w:sz w:val="20"/>
    </w:rPr>
  </w:style>
  <w:style w:type="character" w:customStyle="1" w:styleId="whitetextforhighlightboxChar">
    <w:name w:val="white text for highlight box Char"/>
    <w:basedOn w:val="DefaultParagraphFont"/>
    <w:link w:val="whitetextforhighlightbox"/>
    <w:uiPriority w:val="9"/>
    <w:rsid w:val="00683147"/>
    <w:rPr>
      <w:color w:val="FBFBFB" w:themeColor="background1"/>
      <w:sz w:val="20"/>
    </w:rPr>
  </w:style>
  <w:style w:type="character" w:customStyle="1" w:styleId="ListBullet3Char">
    <w:name w:val="List Bullet 3 Char"/>
    <w:basedOn w:val="ListBullet2Char"/>
    <w:link w:val="ListBullet3"/>
    <w:uiPriority w:val="7"/>
    <w:rsid w:val="007565EB"/>
  </w:style>
  <w:style w:type="character" w:customStyle="1" w:styleId="ListNumber2Char">
    <w:name w:val="List Number 2 Char"/>
    <w:basedOn w:val="DefaultParagraphFont"/>
    <w:link w:val="ListNumber2"/>
    <w:uiPriority w:val="9"/>
    <w:rsid w:val="00683147"/>
  </w:style>
  <w:style w:type="character" w:customStyle="1" w:styleId="ListNumber3Char">
    <w:name w:val="List Number 3 Char"/>
    <w:basedOn w:val="DefaultParagraphFont"/>
    <w:link w:val="ListNumber3"/>
    <w:uiPriority w:val="10"/>
    <w:rsid w:val="008A1715"/>
  </w:style>
  <w:style w:type="character" w:customStyle="1" w:styleId="ListNumberChar">
    <w:name w:val="List Number Char"/>
    <w:aliases w:val="List Number 1 Char"/>
    <w:basedOn w:val="DefaultParagraphFont"/>
    <w:link w:val="ListNumber"/>
    <w:uiPriority w:val="8"/>
    <w:rsid w:val="00683147"/>
  </w:style>
  <w:style w:type="character" w:customStyle="1" w:styleId="Small10ptlistbulletChar">
    <w:name w:val="Small (10pt) list bullet Char"/>
    <w:basedOn w:val="ListBulletChar"/>
    <w:link w:val="Small10ptlistbullet"/>
    <w:uiPriority w:val="13"/>
    <w:rsid w:val="008A1715"/>
    <w:rPr>
      <w:rFonts w:ascii="Arial" w:eastAsia="Times New Roman" w:hAnsi="Arial" w:cs="Times New Roman"/>
      <w:sz w:val="20"/>
      <w:szCs w:val="20"/>
    </w:rPr>
  </w:style>
  <w:style w:type="character" w:customStyle="1" w:styleId="Smalltext10ptChar">
    <w:name w:val="Small text (10pt) Char"/>
    <w:basedOn w:val="DefaultParagraphFont"/>
    <w:link w:val="Smalltext10pt"/>
    <w:uiPriority w:val="12"/>
    <w:rsid w:val="00B3266B"/>
    <w:rPr>
      <w:sz w:val="20"/>
      <w:szCs w:val="20"/>
    </w:rPr>
  </w:style>
  <w:style w:type="numbering" w:customStyle="1" w:styleId="Styletypelist">
    <w:name w:val="Style type list"/>
    <w:basedOn w:val="NoList"/>
    <w:uiPriority w:val="99"/>
    <w:rsid w:val="00B3266B"/>
    <w:pPr>
      <w:numPr>
        <w:numId w:val="7"/>
      </w:numPr>
    </w:pPr>
  </w:style>
  <w:style w:type="character" w:styleId="SubtleReference">
    <w:name w:val="Subtle Reference"/>
    <w:basedOn w:val="DefaultParagraphFont"/>
    <w:uiPriority w:val="31"/>
    <w:qFormat/>
    <w:rsid w:val="00683147"/>
    <w:rPr>
      <w:smallCaps/>
      <w:color w:val="62AEB1" w:themeColor="accent1"/>
    </w:rPr>
  </w:style>
  <w:style w:type="paragraph" w:styleId="Header">
    <w:name w:val="header"/>
    <w:basedOn w:val="Normal"/>
    <w:link w:val="HeaderChar"/>
    <w:uiPriority w:val="99"/>
    <w:unhideWhenUsed/>
    <w:rsid w:val="00CC50AF"/>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CC50AF"/>
  </w:style>
  <w:style w:type="paragraph" w:styleId="Footer">
    <w:name w:val="footer"/>
    <w:basedOn w:val="Normal"/>
    <w:link w:val="FooterChar"/>
    <w:uiPriority w:val="99"/>
    <w:unhideWhenUsed/>
    <w:rsid w:val="00CC50AF"/>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CC50AF"/>
  </w:style>
  <w:style w:type="paragraph" w:customStyle="1" w:styleId="12ptNormal">
    <w:name w:val="12pt Normal"/>
    <w:basedOn w:val="Normal"/>
    <w:link w:val="12ptNormalChar"/>
    <w:qFormat/>
    <w:rsid w:val="002367D4"/>
    <w:pPr>
      <w:spacing w:before="270" w:after="0" w:line="340" w:lineRule="atLeast"/>
    </w:pPr>
    <w:rPr>
      <w:color w:val="414042"/>
      <w:sz w:val="24"/>
      <w:szCs w:val="24"/>
    </w:rPr>
  </w:style>
  <w:style w:type="character" w:customStyle="1" w:styleId="12ptNormalChar">
    <w:name w:val="12pt Normal Char"/>
    <w:basedOn w:val="DefaultParagraphFont"/>
    <w:link w:val="12ptNormal"/>
    <w:rsid w:val="002367D4"/>
    <w:rPr>
      <w:color w:val="414042"/>
      <w:sz w:val="24"/>
      <w:szCs w:val="24"/>
    </w:rPr>
  </w:style>
  <w:style w:type="paragraph" w:customStyle="1" w:styleId="Normalwithoutparaspacing">
    <w:name w:val="Normal without para spacing"/>
    <w:basedOn w:val="Normal"/>
    <w:rsid w:val="002367D4"/>
    <w:pPr>
      <w:spacing w:before="0" w:after="0"/>
    </w:pPr>
    <w:rPr>
      <w:color w:val="414042"/>
    </w:rPr>
  </w:style>
  <w:style w:type="paragraph" w:customStyle="1" w:styleId="QuoteC11pt">
    <w:name w:val="Quote C 11pt"/>
    <w:basedOn w:val="Normal"/>
    <w:link w:val="QuoteC11ptChar"/>
    <w:autoRedefine/>
    <w:qFormat/>
    <w:rsid w:val="001E087A"/>
    <w:pPr>
      <w:spacing w:before="270" w:after="0" w:line="240" w:lineRule="auto"/>
      <w:ind w:right="424"/>
      <w:jc w:val="both"/>
    </w:pPr>
    <w:rPr>
      <w:i/>
      <w:color w:val="62AEB1" w:themeColor="accent1"/>
    </w:rPr>
  </w:style>
  <w:style w:type="character" w:customStyle="1" w:styleId="QuoteC11ptChar">
    <w:name w:val="Quote C 11pt Char"/>
    <w:basedOn w:val="DefaultParagraphFont"/>
    <w:link w:val="QuoteC11pt"/>
    <w:rsid w:val="001E087A"/>
    <w:rPr>
      <w:i/>
      <w:color w:val="62AEB1" w:themeColor="accent1"/>
    </w:rPr>
  </w:style>
  <w:style w:type="paragraph" w:customStyle="1" w:styleId="ListNumber1">
    <w:name w:val="List Number1"/>
    <w:basedOn w:val="ListBullet"/>
    <w:link w:val="ListnumberChar0"/>
    <w:rsid w:val="002367D4"/>
    <w:pPr>
      <w:numPr>
        <w:numId w:val="0"/>
      </w:numPr>
      <w:spacing w:after="0"/>
      <w:ind w:left="426" w:hanging="426"/>
    </w:pPr>
    <w:rPr>
      <w:color w:val="414042"/>
    </w:rPr>
  </w:style>
  <w:style w:type="character" w:customStyle="1" w:styleId="ListnumberChar0">
    <w:name w:val="List number Char"/>
    <w:basedOn w:val="ListBulletChar"/>
    <w:link w:val="ListNumber1"/>
    <w:rsid w:val="002367D4"/>
    <w:rPr>
      <w:color w:val="414042"/>
    </w:rPr>
  </w:style>
  <w:style w:type="paragraph" w:customStyle="1" w:styleId="11ptNumber">
    <w:name w:val="11pt Number"/>
    <w:basedOn w:val="ListNumber1"/>
    <w:link w:val="11ptNumberChar"/>
    <w:qFormat/>
    <w:rsid w:val="002367D4"/>
  </w:style>
  <w:style w:type="character" w:customStyle="1" w:styleId="11ptNumberChar">
    <w:name w:val="11pt Number Char"/>
    <w:basedOn w:val="ListnumberChar0"/>
    <w:link w:val="11ptNumber"/>
    <w:rsid w:val="002367D4"/>
    <w:rPr>
      <w:color w:val="414042"/>
    </w:rPr>
  </w:style>
  <w:style w:type="table" w:styleId="LightList-Accent1">
    <w:name w:val="Light List Accent 1"/>
    <w:basedOn w:val="TableNormal"/>
    <w:uiPriority w:val="61"/>
    <w:rsid w:val="00B14011"/>
    <w:tblPr>
      <w:tblStyleRowBandSize w:val="1"/>
      <w:tblStyleColBandSize w:val="1"/>
      <w:tblBorders>
        <w:top w:val="single" w:sz="8" w:space="0" w:color="62AEB1" w:themeColor="accent1"/>
        <w:left w:val="single" w:sz="8" w:space="0" w:color="62AEB1" w:themeColor="accent1"/>
        <w:bottom w:val="single" w:sz="8" w:space="0" w:color="62AEB1" w:themeColor="accent1"/>
        <w:right w:val="single" w:sz="8" w:space="0" w:color="62AEB1" w:themeColor="accent1"/>
      </w:tblBorders>
    </w:tblPr>
    <w:tblStylePr w:type="firstRow">
      <w:pPr>
        <w:spacing w:before="0" w:after="0" w:line="240" w:lineRule="auto"/>
      </w:pPr>
      <w:rPr>
        <w:b/>
        <w:bCs/>
        <w:color w:val="FBFBFB" w:themeColor="background1"/>
      </w:rPr>
      <w:tblPr/>
      <w:tcPr>
        <w:shd w:val="clear" w:color="auto" w:fill="62AEB1" w:themeFill="accent1"/>
      </w:tcPr>
    </w:tblStylePr>
    <w:tblStylePr w:type="lastRow">
      <w:pPr>
        <w:spacing w:before="0" w:after="0" w:line="240" w:lineRule="auto"/>
      </w:pPr>
      <w:rPr>
        <w:b/>
        <w:bCs/>
      </w:rPr>
      <w:tblPr/>
      <w:tcPr>
        <w:tcBorders>
          <w:top w:val="double" w:sz="6" w:space="0" w:color="62AEB1" w:themeColor="accent1"/>
          <w:left w:val="single" w:sz="8" w:space="0" w:color="62AEB1" w:themeColor="accent1"/>
          <w:bottom w:val="single" w:sz="8" w:space="0" w:color="62AEB1" w:themeColor="accent1"/>
          <w:right w:val="single" w:sz="8" w:space="0" w:color="62AEB1" w:themeColor="accent1"/>
        </w:tcBorders>
      </w:tcPr>
    </w:tblStylePr>
    <w:tblStylePr w:type="firstCol">
      <w:rPr>
        <w:b/>
        <w:bCs/>
      </w:rPr>
    </w:tblStylePr>
    <w:tblStylePr w:type="lastCol">
      <w:rPr>
        <w:b/>
        <w:bCs/>
      </w:rPr>
    </w:tblStylePr>
    <w:tblStylePr w:type="band1Vert">
      <w:tblPr/>
      <w:tcPr>
        <w:tcBorders>
          <w:top w:val="single" w:sz="8" w:space="0" w:color="62AEB1" w:themeColor="accent1"/>
          <w:left w:val="single" w:sz="8" w:space="0" w:color="62AEB1" w:themeColor="accent1"/>
          <w:bottom w:val="single" w:sz="8" w:space="0" w:color="62AEB1" w:themeColor="accent1"/>
          <w:right w:val="single" w:sz="8" w:space="0" w:color="62AEB1" w:themeColor="accent1"/>
        </w:tcBorders>
      </w:tcPr>
    </w:tblStylePr>
    <w:tblStylePr w:type="band1Horz">
      <w:tblPr/>
      <w:tcPr>
        <w:tcBorders>
          <w:top w:val="single" w:sz="8" w:space="0" w:color="62AEB1" w:themeColor="accent1"/>
          <w:left w:val="single" w:sz="8" w:space="0" w:color="62AEB1" w:themeColor="accent1"/>
          <w:bottom w:val="single" w:sz="8" w:space="0" w:color="62AEB1" w:themeColor="accent1"/>
          <w:right w:val="single" w:sz="8" w:space="0" w:color="62AEB1" w:themeColor="accent1"/>
        </w:tcBorders>
      </w:tcPr>
    </w:tblStylePr>
  </w:style>
  <w:style w:type="table" w:styleId="LightList">
    <w:name w:val="Light List"/>
    <w:basedOn w:val="TableNormal"/>
    <w:uiPriority w:val="61"/>
    <w:rsid w:val="00B14011"/>
    <w:tblPr>
      <w:tblStyleRowBandSize w:val="1"/>
      <w:tblStyleColBandSize w:val="1"/>
      <w:tblBorders>
        <w:top w:val="single" w:sz="8" w:space="0" w:color="008C8D" w:themeColor="text1"/>
        <w:left w:val="single" w:sz="8" w:space="0" w:color="008C8D" w:themeColor="text1"/>
        <w:bottom w:val="single" w:sz="8" w:space="0" w:color="008C8D" w:themeColor="text1"/>
        <w:right w:val="single" w:sz="8" w:space="0" w:color="008C8D" w:themeColor="text1"/>
      </w:tblBorders>
    </w:tblPr>
    <w:tblStylePr w:type="firstRow">
      <w:pPr>
        <w:spacing w:before="0" w:after="0" w:line="240" w:lineRule="auto"/>
      </w:pPr>
      <w:rPr>
        <w:b/>
        <w:bCs/>
        <w:color w:val="FBFBFB" w:themeColor="background1"/>
      </w:rPr>
      <w:tblPr/>
      <w:tcPr>
        <w:shd w:val="clear" w:color="auto" w:fill="008C8D" w:themeFill="text1"/>
      </w:tcPr>
    </w:tblStylePr>
    <w:tblStylePr w:type="lastRow">
      <w:pPr>
        <w:spacing w:before="0" w:after="0" w:line="240" w:lineRule="auto"/>
      </w:pPr>
      <w:rPr>
        <w:b/>
        <w:bCs/>
      </w:rPr>
      <w:tblPr/>
      <w:tcPr>
        <w:tcBorders>
          <w:top w:val="double" w:sz="6" w:space="0" w:color="008C8D" w:themeColor="text1"/>
          <w:left w:val="single" w:sz="8" w:space="0" w:color="008C8D" w:themeColor="text1"/>
          <w:bottom w:val="single" w:sz="8" w:space="0" w:color="008C8D" w:themeColor="text1"/>
          <w:right w:val="single" w:sz="8" w:space="0" w:color="008C8D" w:themeColor="text1"/>
        </w:tcBorders>
      </w:tcPr>
    </w:tblStylePr>
    <w:tblStylePr w:type="firstCol">
      <w:rPr>
        <w:b/>
        <w:bCs/>
      </w:rPr>
    </w:tblStylePr>
    <w:tblStylePr w:type="lastCol">
      <w:rPr>
        <w:b/>
        <w:bCs/>
      </w:rPr>
    </w:tblStylePr>
    <w:tblStylePr w:type="band1Vert">
      <w:tblPr/>
      <w:tcPr>
        <w:tcBorders>
          <w:top w:val="single" w:sz="8" w:space="0" w:color="008C8D" w:themeColor="text1"/>
          <w:left w:val="single" w:sz="8" w:space="0" w:color="008C8D" w:themeColor="text1"/>
          <w:bottom w:val="single" w:sz="8" w:space="0" w:color="008C8D" w:themeColor="text1"/>
          <w:right w:val="single" w:sz="8" w:space="0" w:color="008C8D" w:themeColor="text1"/>
        </w:tcBorders>
      </w:tcPr>
    </w:tblStylePr>
    <w:tblStylePr w:type="band1Horz">
      <w:tblPr/>
      <w:tcPr>
        <w:tcBorders>
          <w:top w:val="single" w:sz="8" w:space="0" w:color="008C8D" w:themeColor="text1"/>
          <w:left w:val="single" w:sz="8" w:space="0" w:color="008C8D" w:themeColor="text1"/>
          <w:bottom w:val="single" w:sz="8" w:space="0" w:color="008C8D" w:themeColor="text1"/>
          <w:right w:val="single" w:sz="8" w:space="0" w:color="008C8D" w:themeColor="text1"/>
        </w:tcBorders>
      </w:tcPr>
    </w:tblStylePr>
  </w:style>
  <w:style w:type="table" w:styleId="LightShading-Accent4">
    <w:name w:val="Light Shading Accent 4"/>
    <w:basedOn w:val="TableNormal"/>
    <w:uiPriority w:val="60"/>
    <w:rsid w:val="00411EF3"/>
    <w:rPr>
      <w:color w:val="AF4301" w:themeColor="accent4" w:themeShade="BF"/>
    </w:rPr>
    <w:tblPr>
      <w:tblStyleRowBandSize w:val="1"/>
      <w:tblStyleColBandSize w:val="1"/>
      <w:tblBorders>
        <w:top w:val="single" w:sz="8" w:space="0" w:color="EA5B02" w:themeColor="accent4"/>
        <w:bottom w:val="single" w:sz="8" w:space="0" w:color="EA5B02" w:themeColor="accent4"/>
      </w:tblBorders>
    </w:tblPr>
    <w:tblStylePr w:type="firstRow">
      <w:pPr>
        <w:spacing w:before="0" w:after="0" w:line="240" w:lineRule="auto"/>
      </w:pPr>
      <w:rPr>
        <w:b/>
        <w:bCs/>
      </w:rPr>
      <w:tblPr/>
      <w:tcPr>
        <w:tcBorders>
          <w:top w:val="single" w:sz="8" w:space="0" w:color="EA5B02" w:themeColor="accent4"/>
          <w:left w:val="nil"/>
          <w:bottom w:val="single" w:sz="8" w:space="0" w:color="EA5B02" w:themeColor="accent4"/>
          <w:right w:val="nil"/>
          <w:insideH w:val="nil"/>
          <w:insideV w:val="nil"/>
        </w:tcBorders>
      </w:tcPr>
    </w:tblStylePr>
    <w:tblStylePr w:type="lastRow">
      <w:pPr>
        <w:spacing w:before="0" w:after="0" w:line="240" w:lineRule="auto"/>
      </w:pPr>
      <w:rPr>
        <w:b/>
        <w:bCs/>
      </w:rPr>
      <w:tblPr/>
      <w:tcPr>
        <w:tcBorders>
          <w:top w:val="single" w:sz="8" w:space="0" w:color="EA5B02" w:themeColor="accent4"/>
          <w:left w:val="nil"/>
          <w:bottom w:val="single" w:sz="8" w:space="0" w:color="EA5B0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ED4BB" w:themeFill="accent4" w:themeFillTint="3F"/>
      </w:tcPr>
    </w:tblStylePr>
    <w:tblStylePr w:type="band1Horz">
      <w:tblPr/>
      <w:tcPr>
        <w:tcBorders>
          <w:left w:val="nil"/>
          <w:right w:val="nil"/>
          <w:insideH w:val="nil"/>
          <w:insideV w:val="nil"/>
        </w:tcBorders>
        <w:shd w:val="clear" w:color="auto" w:fill="FED4BB" w:themeFill="accent4"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1444865">
      <w:bodyDiv w:val="1"/>
      <w:marLeft w:val="0"/>
      <w:marRight w:val="0"/>
      <w:marTop w:val="0"/>
      <w:marBottom w:val="0"/>
      <w:divBdr>
        <w:top w:val="none" w:sz="0" w:space="0" w:color="auto"/>
        <w:left w:val="none" w:sz="0" w:space="0" w:color="auto"/>
        <w:bottom w:val="none" w:sz="0" w:space="0" w:color="auto"/>
        <w:right w:val="none" w:sz="0" w:space="0" w:color="auto"/>
      </w:divBdr>
      <w:divsChild>
        <w:div w:id="83495065">
          <w:marLeft w:val="0"/>
          <w:marRight w:val="0"/>
          <w:marTop w:val="0"/>
          <w:marBottom w:val="225"/>
          <w:divBdr>
            <w:top w:val="none" w:sz="0" w:space="0" w:color="auto"/>
            <w:left w:val="none" w:sz="0" w:space="0" w:color="auto"/>
            <w:bottom w:val="none" w:sz="0" w:space="0" w:color="auto"/>
            <w:right w:val="none" w:sz="0" w:space="0" w:color="auto"/>
          </w:divBdr>
        </w:div>
        <w:div w:id="149294205">
          <w:marLeft w:val="0"/>
          <w:marRight w:val="150"/>
          <w:marTop w:val="0"/>
          <w:marBottom w:val="0"/>
          <w:divBdr>
            <w:top w:val="none" w:sz="0" w:space="0" w:color="auto"/>
            <w:left w:val="none" w:sz="0" w:space="0" w:color="auto"/>
            <w:bottom w:val="none" w:sz="0" w:space="0" w:color="auto"/>
            <w:right w:val="none" w:sz="0" w:space="0" w:color="auto"/>
          </w:divBdr>
          <w:divsChild>
            <w:div w:id="989750176">
              <w:marLeft w:val="0"/>
              <w:marRight w:val="0"/>
              <w:marTop w:val="0"/>
              <w:marBottom w:val="0"/>
              <w:divBdr>
                <w:top w:val="none" w:sz="0" w:space="0" w:color="auto"/>
                <w:left w:val="none" w:sz="0" w:space="0" w:color="auto"/>
                <w:bottom w:val="none" w:sz="0" w:space="0" w:color="auto"/>
                <w:right w:val="none" w:sz="0" w:space="0" w:color="auto"/>
              </w:divBdr>
              <w:divsChild>
                <w:div w:id="320930617">
                  <w:marLeft w:val="0"/>
                  <w:marRight w:val="0"/>
                  <w:marTop w:val="0"/>
                  <w:marBottom w:val="600"/>
                  <w:divBdr>
                    <w:top w:val="none" w:sz="0" w:space="0" w:color="auto"/>
                    <w:left w:val="none" w:sz="0" w:space="0" w:color="auto"/>
                    <w:bottom w:val="none" w:sz="0" w:space="0" w:color="auto"/>
                    <w:right w:val="none" w:sz="0" w:space="0" w:color="auto"/>
                  </w:divBdr>
                  <w:divsChild>
                    <w:div w:id="1657802797">
                      <w:marLeft w:val="0"/>
                      <w:marRight w:val="0"/>
                      <w:marTop w:val="15"/>
                      <w:marBottom w:val="0"/>
                      <w:divBdr>
                        <w:top w:val="none" w:sz="0" w:space="0" w:color="auto"/>
                        <w:left w:val="none" w:sz="0" w:space="0" w:color="auto"/>
                        <w:bottom w:val="none" w:sz="0" w:space="0" w:color="auto"/>
                        <w:right w:val="none" w:sz="0" w:space="0" w:color="auto"/>
                      </w:divBdr>
                    </w:div>
                  </w:divsChild>
                </w:div>
              </w:divsChild>
            </w:div>
          </w:divsChild>
        </w:div>
      </w:divsChild>
    </w:div>
    <w:div w:id="337319414">
      <w:bodyDiv w:val="1"/>
      <w:marLeft w:val="0"/>
      <w:marRight w:val="0"/>
      <w:marTop w:val="0"/>
      <w:marBottom w:val="0"/>
      <w:divBdr>
        <w:top w:val="none" w:sz="0" w:space="0" w:color="auto"/>
        <w:left w:val="none" w:sz="0" w:space="0" w:color="auto"/>
        <w:bottom w:val="none" w:sz="0" w:space="0" w:color="auto"/>
        <w:right w:val="none" w:sz="0" w:space="0" w:color="auto"/>
      </w:divBdr>
    </w:div>
    <w:div w:id="376661269">
      <w:bodyDiv w:val="1"/>
      <w:marLeft w:val="0"/>
      <w:marRight w:val="0"/>
      <w:marTop w:val="0"/>
      <w:marBottom w:val="0"/>
      <w:divBdr>
        <w:top w:val="none" w:sz="0" w:space="0" w:color="auto"/>
        <w:left w:val="none" w:sz="0" w:space="0" w:color="auto"/>
        <w:bottom w:val="none" w:sz="0" w:space="0" w:color="auto"/>
        <w:right w:val="none" w:sz="0" w:space="0" w:color="auto"/>
      </w:divBdr>
      <w:divsChild>
        <w:div w:id="1747068145">
          <w:marLeft w:val="0"/>
          <w:marRight w:val="0"/>
          <w:marTop w:val="0"/>
          <w:marBottom w:val="225"/>
          <w:divBdr>
            <w:top w:val="none" w:sz="0" w:space="0" w:color="auto"/>
            <w:left w:val="none" w:sz="0" w:space="0" w:color="auto"/>
            <w:bottom w:val="none" w:sz="0" w:space="0" w:color="auto"/>
            <w:right w:val="none" w:sz="0" w:space="0" w:color="auto"/>
          </w:divBdr>
        </w:div>
        <w:div w:id="1864509523">
          <w:marLeft w:val="0"/>
          <w:marRight w:val="150"/>
          <w:marTop w:val="0"/>
          <w:marBottom w:val="0"/>
          <w:divBdr>
            <w:top w:val="none" w:sz="0" w:space="0" w:color="auto"/>
            <w:left w:val="none" w:sz="0" w:space="0" w:color="auto"/>
            <w:bottom w:val="none" w:sz="0" w:space="0" w:color="auto"/>
            <w:right w:val="none" w:sz="0" w:space="0" w:color="auto"/>
          </w:divBdr>
          <w:divsChild>
            <w:div w:id="1560094852">
              <w:marLeft w:val="0"/>
              <w:marRight w:val="0"/>
              <w:marTop w:val="0"/>
              <w:marBottom w:val="0"/>
              <w:divBdr>
                <w:top w:val="none" w:sz="0" w:space="0" w:color="auto"/>
                <w:left w:val="none" w:sz="0" w:space="0" w:color="auto"/>
                <w:bottom w:val="none" w:sz="0" w:space="0" w:color="auto"/>
                <w:right w:val="none" w:sz="0" w:space="0" w:color="auto"/>
              </w:divBdr>
              <w:divsChild>
                <w:div w:id="13119053">
                  <w:marLeft w:val="0"/>
                  <w:marRight w:val="0"/>
                  <w:marTop w:val="0"/>
                  <w:marBottom w:val="600"/>
                  <w:divBdr>
                    <w:top w:val="none" w:sz="0" w:space="0" w:color="auto"/>
                    <w:left w:val="none" w:sz="0" w:space="0" w:color="auto"/>
                    <w:bottom w:val="none" w:sz="0" w:space="0" w:color="auto"/>
                    <w:right w:val="none" w:sz="0" w:space="0" w:color="auto"/>
                  </w:divBdr>
                  <w:divsChild>
                    <w:div w:id="1134521708">
                      <w:marLeft w:val="0"/>
                      <w:marRight w:val="0"/>
                      <w:marTop w:val="15"/>
                      <w:marBottom w:val="0"/>
                      <w:divBdr>
                        <w:top w:val="none" w:sz="0" w:space="0" w:color="auto"/>
                        <w:left w:val="none" w:sz="0" w:space="0" w:color="auto"/>
                        <w:bottom w:val="none" w:sz="0" w:space="0" w:color="auto"/>
                        <w:right w:val="none" w:sz="0" w:space="0" w:color="auto"/>
                      </w:divBdr>
                    </w:div>
                  </w:divsChild>
                </w:div>
              </w:divsChild>
            </w:div>
          </w:divsChild>
        </w:div>
      </w:divsChild>
    </w:div>
    <w:div w:id="408159846">
      <w:bodyDiv w:val="1"/>
      <w:marLeft w:val="0"/>
      <w:marRight w:val="0"/>
      <w:marTop w:val="0"/>
      <w:marBottom w:val="0"/>
      <w:divBdr>
        <w:top w:val="none" w:sz="0" w:space="0" w:color="auto"/>
        <w:left w:val="none" w:sz="0" w:space="0" w:color="auto"/>
        <w:bottom w:val="none" w:sz="0" w:space="0" w:color="auto"/>
        <w:right w:val="none" w:sz="0" w:space="0" w:color="auto"/>
      </w:divBdr>
    </w:div>
    <w:div w:id="528957607">
      <w:bodyDiv w:val="1"/>
      <w:marLeft w:val="0"/>
      <w:marRight w:val="0"/>
      <w:marTop w:val="0"/>
      <w:marBottom w:val="0"/>
      <w:divBdr>
        <w:top w:val="none" w:sz="0" w:space="0" w:color="auto"/>
        <w:left w:val="none" w:sz="0" w:space="0" w:color="auto"/>
        <w:bottom w:val="none" w:sz="0" w:space="0" w:color="auto"/>
        <w:right w:val="none" w:sz="0" w:space="0" w:color="auto"/>
      </w:divBdr>
    </w:div>
    <w:div w:id="600919420">
      <w:bodyDiv w:val="1"/>
      <w:marLeft w:val="0"/>
      <w:marRight w:val="0"/>
      <w:marTop w:val="0"/>
      <w:marBottom w:val="0"/>
      <w:divBdr>
        <w:top w:val="none" w:sz="0" w:space="0" w:color="auto"/>
        <w:left w:val="none" w:sz="0" w:space="0" w:color="auto"/>
        <w:bottom w:val="none" w:sz="0" w:space="0" w:color="auto"/>
        <w:right w:val="none" w:sz="0" w:space="0" w:color="auto"/>
      </w:divBdr>
    </w:div>
    <w:div w:id="642655904">
      <w:bodyDiv w:val="1"/>
      <w:marLeft w:val="0"/>
      <w:marRight w:val="0"/>
      <w:marTop w:val="0"/>
      <w:marBottom w:val="0"/>
      <w:divBdr>
        <w:top w:val="none" w:sz="0" w:space="0" w:color="auto"/>
        <w:left w:val="none" w:sz="0" w:space="0" w:color="auto"/>
        <w:bottom w:val="none" w:sz="0" w:space="0" w:color="auto"/>
        <w:right w:val="none" w:sz="0" w:space="0" w:color="auto"/>
      </w:divBdr>
    </w:div>
    <w:div w:id="679312819">
      <w:bodyDiv w:val="1"/>
      <w:marLeft w:val="0"/>
      <w:marRight w:val="0"/>
      <w:marTop w:val="0"/>
      <w:marBottom w:val="0"/>
      <w:divBdr>
        <w:top w:val="none" w:sz="0" w:space="0" w:color="auto"/>
        <w:left w:val="none" w:sz="0" w:space="0" w:color="auto"/>
        <w:bottom w:val="none" w:sz="0" w:space="0" w:color="auto"/>
        <w:right w:val="none" w:sz="0" w:space="0" w:color="auto"/>
      </w:divBdr>
    </w:div>
    <w:div w:id="1181242513">
      <w:bodyDiv w:val="1"/>
      <w:marLeft w:val="0"/>
      <w:marRight w:val="0"/>
      <w:marTop w:val="0"/>
      <w:marBottom w:val="0"/>
      <w:divBdr>
        <w:top w:val="none" w:sz="0" w:space="0" w:color="auto"/>
        <w:left w:val="none" w:sz="0" w:space="0" w:color="auto"/>
        <w:bottom w:val="none" w:sz="0" w:space="0" w:color="auto"/>
        <w:right w:val="none" w:sz="0" w:space="0" w:color="auto"/>
      </w:divBdr>
      <w:divsChild>
        <w:div w:id="2129885981">
          <w:marLeft w:val="0"/>
          <w:marRight w:val="0"/>
          <w:marTop w:val="0"/>
          <w:marBottom w:val="0"/>
          <w:divBdr>
            <w:top w:val="none" w:sz="0" w:space="0" w:color="auto"/>
            <w:left w:val="none" w:sz="0" w:space="0" w:color="auto"/>
            <w:bottom w:val="none" w:sz="0" w:space="0" w:color="auto"/>
            <w:right w:val="none" w:sz="0" w:space="0" w:color="auto"/>
          </w:divBdr>
        </w:div>
      </w:divsChild>
    </w:div>
    <w:div w:id="1665470129">
      <w:bodyDiv w:val="1"/>
      <w:marLeft w:val="0"/>
      <w:marRight w:val="0"/>
      <w:marTop w:val="0"/>
      <w:marBottom w:val="0"/>
      <w:divBdr>
        <w:top w:val="none" w:sz="0" w:space="0" w:color="auto"/>
        <w:left w:val="none" w:sz="0" w:space="0" w:color="auto"/>
        <w:bottom w:val="none" w:sz="0" w:space="0" w:color="auto"/>
        <w:right w:val="none" w:sz="0" w:space="0" w:color="auto"/>
      </w:divBdr>
    </w:div>
    <w:div w:id="1808088006">
      <w:bodyDiv w:val="1"/>
      <w:marLeft w:val="0"/>
      <w:marRight w:val="0"/>
      <w:marTop w:val="0"/>
      <w:marBottom w:val="0"/>
      <w:divBdr>
        <w:top w:val="none" w:sz="0" w:space="0" w:color="auto"/>
        <w:left w:val="none" w:sz="0" w:space="0" w:color="auto"/>
        <w:bottom w:val="none" w:sz="0" w:space="0" w:color="auto"/>
        <w:right w:val="none" w:sz="0" w:space="0" w:color="auto"/>
      </w:divBdr>
    </w:div>
    <w:div w:id="1952933355">
      <w:bodyDiv w:val="1"/>
      <w:marLeft w:val="0"/>
      <w:marRight w:val="0"/>
      <w:marTop w:val="0"/>
      <w:marBottom w:val="0"/>
      <w:divBdr>
        <w:top w:val="none" w:sz="0" w:space="0" w:color="auto"/>
        <w:left w:val="none" w:sz="0" w:space="0" w:color="auto"/>
        <w:bottom w:val="none" w:sz="0" w:space="0" w:color="auto"/>
        <w:right w:val="none" w:sz="0" w:space="0" w:color="auto"/>
      </w:divBdr>
      <w:divsChild>
        <w:div w:id="1932427129">
          <w:marLeft w:val="0"/>
          <w:marRight w:val="0"/>
          <w:marTop w:val="0"/>
          <w:marBottom w:val="0"/>
          <w:divBdr>
            <w:top w:val="none" w:sz="0" w:space="0" w:color="auto"/>
            <w:left w:val="none" w:sz="0" w:space="0" w:color="auto"/>
            <w:bottom w:val="none" w:sz="0" w:space="0" w:color="auto"/>
            <w:right w:val="none" w:sz="0" w:space="0" w:color="auto"/>
          </w:divBdr>
        </w:div>
      </w:divsChild>
    </w:div>
    <w:div w:id="21000544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diagramData" Target="diagrams/data1.xml"/><Relationship Id="rId26" Type="http://schemas.openxmlformats.org/officeDocument/2006/relationships/diagramColors" Target="diagrams/colors2.xml"/><Relationship Id="rId3" Type="http://schemas.openxmlformats.org/officeDocument/2006/relationships/customXml" Target="../customXml/item3.xml"/><Relationship Id="rId21" Type="http://schemas.openxmlformats.org/officeDocument/2006/relationships/diagramColors" Target="diagrams/colors1.xml"/><Relationship Id="rId34" Type="http://schemas.openxmlformats.org/officeDocument/2006/relationships/footer" Target="footer3.xml"/><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footer" Target="footer2.xml"/><Relationship Id="rId25" Type="http://schemas.openxmlformats.org/officeDocument/2006/relationships/diagramQuickStyle" Target="diagrams/quickStyle2.xml"/><Relationship Id="rId33"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diagramQuickStyle" Target="diagrams/quickStyle1.xml"/><Relationship Id="rId29"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diagramLayout" Target="diagrams/layout2.xml"/><Relationship Id="rId32" Type="http://schemas.openxmlformats.org/officeDocument/2006/relationships/image" Target="media/image8.png"/><Relationship Id="rId37"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diagramData" Target="diagrams/data2.xml"/><Relationship Id="rId28" Type="http://schemas.openxmlformats.org/officeDocument/2006/relationships/image" Target="media/image4.jpeg"/><Relationship Id="rId36" Type="http://schemas.openxmlformats.org/officeDocument/2006/relationships/glossaryDocument" Target="glossary/document.xml"/><Relationship Id="rId10" Type="http://schemas.openxmlformats.org/officeDocument/2006/relationships/footnotes" Target="footnotes.xml"/><Relationship Id="rId19" Type="http://schemas.openxmlformats.org/officeDocument/2006/relationships/diagramLayout" Target="diagrams/layout1.xml"/><Relationship Id="rId31"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microsoft.com/office/2007/relationships/diagramDrawing" Target="diagrams/drawing1.xml"/><Relationship Id="rId27" Type="http://schemas.microsoft.com/office/2007/relationships/diagramDrawing" Target="diagrams/drawing2.xml"/><Relationship Id="rId30" Type="http://schemas.openxmlformats.org/officeDocument/2006/relationships/image" Target="media/image6.png"/><Relationship Id="rId35"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ackie\Downloads\Report%20OPM.dotx"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E9544A9-0CEB-4B72-8388-CD7B1977B517}" type="doc">
      <dgm:prSet loTypeId="urn:microsoft.com/office/officeart/2005/8/layout/process1" loCatId="process" qsTypeId="urn:microsoft.com/office/officeart/2005/8/quickstyle/simple1" qsCatId="simple" csTypeId="urn:microsoft.com/office/officeart/2005/8/colors/accent1_2" csCatId="accent1" phldr="1"/>
      <dgm:spPr/>
    </dgm:pt>
    <dgm:pt modelId="{74CBF821-129C-4378-8D0F-3C0F95487B17}">
      <dgm:prSet phldrT="[Text]" custT="1"/>
      <dgm:spPr>
        <a:xfrm>
          <a:off x="2019" y="287167"/>
          <a:ext cx="1052558" cy="1597365"/>
        </a:xfrm>
        <a:solidFill>
          <a:srgbClr val="62AEB1">
            <a:hueOff val="0"/>
            <a:satOff val="0"/>
            <a:lumOff val="0"/>
            <a:alphaOff val="0"/>
          </a:srgbClr>
        </a:solidFill>
        <a:ln w="12700" cap="flat" cmpd="sng" algn="ctr">
          <a:solidFill>
            <a:srgbClr val="FBFBFB">
              <a:hueOff val="0"/>
              <a:satOff val="0"/>
              <a:lumOff val="0"/>
              <a:alphaOff val="0"/>
            </a:srgbClr>
          </a:solidFill>
          <a:prstDash val="solid"/>
          <a:miter lim="800000"/>
        </a:ln>
        <a:effectLst/>
      </dgm:spPr>
      <dgm:t>
        <a:bodyPr/>
        <a:lstStyle/>
        <a:p>
          <a:r>
            <a:rPr lang="en-GB" sz="1400">
              <a:solidFill>
                <a:srgbClr val="FBFBFB"/>
              </a:solidFill>
              <a:latin typeface="Arial"/>
              <a:ea typeface="+mn-ea"/>
              <a:cs typeface="+mn-cs"/>
            </a:rPr>
            <a:t>Scoping</a:t>
          </a:r>
          <a:endParaRPr lang="en-GB" sz="1700">
            <a:solidFill>
              <a:srgbClr val="FBFBFB"/>
            </a:solidFill>
            <a:latin typeface="Arial"/>
            <a:ea typeface="+mn-ea"/>
            <a:cs typeface="+mn-cs"/>
          </a:endParaRPr>
        </a:p>
        <a:p>
          <a:r>
            <a:rPr lang="en-GB" sz="1100">
              <a:solidFill>
                <a:srgbClr val="FBFBFB"/>
              </a:solidFill>
              <a:latin typeface="Arial"/>
              <a:ea typeface="+mn-ea"/>
              <a:cs typeface="+mn-cs"/>
            </a:rPr>
            <a:t>Site data profiling</a:t>
          </a:r>
        </a:p>
        <a:p>
          <a:r>
            <a:rPr lang="en-GB" sz="1100">
              <a:solidFill>
                <a:srgbClr val="FBFBFB"/>
              </a:solidFill>
              <a:latin typeface="Arial"/>
              <a:ea typeface="+mn-ea"/>
              <a:cs typeface="+mn-cs"/>
            </a:rPr>
            <a:t>Evaluation workshop 1</a:t>
          </a:r>
        </a:p>
        <a:p>
          <a:r>
            <a:rPr lang="en-GB" sz="1100">
              <a:solidFill>
                <a:srgbClr val="FBFBFB"/>
              </a:solidFill>
              <a:latin typeface="Arial"/>
              <a:ea typeface="+mn-ea"/>
              <a:cs typeface="+mn-cs"/>
            </a:rPr>
            <a:t>Feasibility of comparative study</a:t>
          </a:r>
        </a:p>
        <a:p>
          <a:endParaRPr lang="en-GB" sz="1100">
            <a:solidFill>
              <a:srgbClr val="FBFBFB"/>
            </a:solidFill>
            <a:latin typeface="Arial"/>
            <a:ea typeface="+mn-ea"/>
            <a:cs typeface="+mn-cs"/>
          </a:endParaRPr>
        </a:p>
      </dgm:t>
    </dgm:pt>
    <dgm:pt modelId="{E5036FCC-A0A3-4DF5-818D-385EBF6BA7CA}" type="parTrans" cxnId="{C3B09ED4-681B-4527-B52E-AD2618DB6307}">
      <dgm:prSet/>
      <dgm:spPr/>
      <dgm:t>
        <a:bodyPr/>
        <a:lstStyle/>
        <a:p>
          <a:endParaRPr lang="en-GB"/>
        </a:p>
      </dgm:t>
    </dgm:pt>
    <dgm:pt modelId="{7973EDC2-F1AF-4B05-880A-AB0CE88E7F1B}" type="sibTrans" cxnId="{C3B09ED4-681B-4527-B52E-AD2618DB6307}">
      <dgm:prSet/>
      <dgm:spPr>
        <a:xfrm>
          <a:off x="1159834" y="955332"/>
          <a:ext cx="223142" cy="261034"/>
        </a:xfrm>
        <a:solidFill>
          <a:srgbClr val="62AEB1">
            <a:tint val="60000"/>
            <a:hueOff val="0"/>
            <a:satOff val="0"/>
            <a:lumOff val="0"/>
            <a:alphaOff val="0"/>
          </a:srgbClr>
        </a:solidFill>
        <a:ln>
          <a:noFill/>
        </a:ln>
        <a:effectLst/>
      </dgm:spPr>
      <dgm:t>
        <a:bodyPr/>
        <a:lstStyle/>
        <a:p>
          <a:endParaRPr lang="en-GB">
            <a:solidFill>
              <a:srgbClr val="FBFBFB"/>
            </a:solidFill>
            <a:latin typeface="Arial"/>
            <a:ea typeface="+mn-ea"/>
            <a:cs typeface="+mn-cs"/>
          </a:endParaRPr>
        </a:p>
      </dgm:t>
    </dgm:pt>
    <dgm:pt modelId="{26158930-7D9F-4403-8D4C-BE4975B2E0D9}">
      <dgm:prSet phldrT="[Text]" custT="1"/>
      <dgm:spPr>
        <a:xfrm>
          <a:off x="1475602" y="287167"/>
          <a:ext cx="1052558" cy="1597365"/>
        </a:xfrm>
        <a:solidFill>
          <a:srgbClr val="62AEB1">
            <a:hueOff val="0"/>
            <a:satOff val="0"/>
            <a:lumOff val="0"/>
            <a:alphaOff val="0"/>
          </a:srgbClr>
        </a:solidFill>
        <a:ln w="12700" cap="flat" cmpd="sng" algn="ctr">
          <a:solidFill>
            <a:srgbClr val="FBFBFB">
              <a:hueOff val="0"/>
              <a:satOff val="0"/>
              <a:lumOff val="0"/>
              <a:alphaOff val="0"/>
            </a:srgbClr>
          </a:solidFill>
          <a:prstDash val="solid"/>
          <a:miter lim="800000"/>
        </a:ln>
        <a:effectLst/>
      </dgm:spPr>
      <dgm:t>
        <a:bodyPr/>
        <a:lstStyle/>
        <a:p>
          <a:r>
            <a:rPr lang="en-GB" sz="1400">
              <a:solidFill>
                <a:srgbClr val="FBFBFB"/>
              </a:solidFill>
              <a:latin typeface="Arial"/>
              <a:ea typeface="+mn-ea"/>
              <a:cs typeface="+mn-cs"/>
            </a:rPr>
            <a:t>Baseline</a:t>
          </a:r>
        </a:p>
        <a:p>
          <a:r>
            <a:rPr lang="en-GB" sz="1100">
              <a:solidFill>
                <a:srgbClr val="FBFBFB"/>
              </a:solidFill>
              <a:latin typeface="Arial"/>
              <a:ea typeface="+mn-ea"/>
              <a:cs typeface="+mn-cs"/>
            </a:rPr>
            <a:t>Primary data collection</a:t>
          </a:r>
        </a:p>
        <a:p>
          <a:r>
            <a:rPr lang="en-GB" sz="1100">
              <a:solidFill>
                <a:srgbClr val="FBFBFB"/>
              </a:solidFill>
              <a:latin typeface="Arial"/>
              <a:ea typeface="+mn-ea"/>
              <a:cs typeface="+mn-cs"/>
            </a:rPr>
            <a:t>Ongoing evaluation support for sites</a:t>
          </a:r>
        </a:p>
        <a:p>
          <a:endParaRPr lang="en-GB" sz="1100">
            <a:solidFill>
              <a:srgbClr val="FBFBFB"/>
            </a:solidFill>
            <a:latin typeface="Arial"/>
            <a:ea typeface="+mn-ea"/>
            <a:cs typeface="+mn-cs"/>
          </a:endParaRPr>
        </a:p>
      </dgm:t>
    </dgm:pt>
    <dgm:pt modelId="{EF2F2971-F671-491F-B206-1E7538922352}" type="parTrans" cxnId="{A94E1D62-DDD8-4152-BF5B-C3757116E9FB}">
      <dgm:prSet/>
      <dgm:spPr/>
      <dgm:t>
        <a:bodyPr/>
        <a:lstStyle/>
        <a:p>
          <a:endParaRPr lang="en-GB"/>
        </a:p>
      </dgm:t>
    </dgm:pt>
    <dgm:pt modelId="{C7D325B6-5805-4093-BC77-E4EBB7C0AF65}" type="sibTrans" cxnId="{A94E1D62-DDD8-4152-BF5B-C3757116E9FB}">
      <dgm:prSet/>
      <dgm:spPr>
        <a:xfrm>
          <a:off x="2633416" y="955332"/>
          <a:ext cx="223142" cy="261034"/>
        </a:xfrm>
        <a:solidFill>
          <a:srgbClr val="62AEB1">
            <a:tint val="60000"/>
            <a:hueOff val="0"/>
            <a:satOff val="0"/>
            <a:lumOff val="0"/>
            <a:alphaOff val="0"/>
          </a:srgbClr>
        </a:solidFill>
        <a:ln>
          <a:noFill/>
        </a:ln>
        <a:effectLst/>
      </dgm:spPr>
      <dgm:t>
        <a:bodyPr/>
        <a:lstStyle/>
        <a:p>
          <a:endParaRPr lang="en-GB">
            <a:solidFill>
              <a:srgbClr val="FBFBFB"/>
            </a:solidFill>
            <a:latin typeface="Arial"/>
            <a:ea typeface="+mn-ea"/>
            <a:cs typeface="+mn-cs"/>
          </a:endParaRPr>
        </a:p>
      </dgm:t>
    </dgm:pt>
    <dgm:pt modelId="{AD92677A-1F5F-409A-A20D-B0FBC3BC6420}">
      <dgm:prSet phldrT="[Text]" custT="1"/>
      <dgm:spPr>
        <a:xfrm>
          <a:off x="2949184" y="287167"/>
          <a:ext cx="1052558" cy="1597365"/>
        </a:xfrm>
        <a:solidFill>
          <a:srgbClr val="62AEB1">
            <a:hueOff val="0"/>
            <a:satOff val="0"/>
            <a:lumOff val="0"/>
            <a:alphaOff val="0"/>
          </a:srgbClr>
        </a:solidFill>
        <a:ln w="12700" cap="flat" cmpd="sng" algn="ctr">
          <a:solidFill>
            <a:srgbClr val="FBFBFB">
              <a:hueOff val="0"/>
              <a:satOff val="0"/>
              <a:lumOff val="0"/>
              <a:alphaOff val="0"/>
            </a:srgbClr>
          </a:solidFill>
          <a:prstDash val="solid"/>
          <a:miter lim="800000"/>
        </a:ln>
        <a:effectLst/>
      </dgm:spPr>
      <dgm:t>
        <a:bodyPr/>
        <a:lstStyle/>
        <a:p>
          <a:r>
            <a:rPr lang="en-GB" sz="1400">
              <a:solidFill>
                <a:srgbClr val="FBFBFB"/>
              </a:solidFill>
              <a:latin typeface="Arial"/>
              <a:ea typeface="+mn-ea"/>
              <a:cs typeface="+mn-cs"/>
            </a:rPr>
            <a:t>Interim analysis</a:t>
          </a:r>
        </a:p>
        <a:p>
          <a:r>
            <a:rPr lang="en-GB" sz="1100">
              <a:solidFill>
                <a:srgbClr val="FBFBFB"/>
              </a:solidFill>
              <a:latin typeface="Arial"/>
              <a:ea typeface="+mn-ea"/>
              <a:cs typeface="+mn-cs"/>
            </a:rPr>
            <a:t>Data collection with sites</a:t>
          </a:r>
        </a:p>
        <a:p>
          <a:r>
            <a:rPr lang="en-GB" sz="1100">
              <a:solidFill>
                <a:srgbClr val="FBFBFB"/>
              </a:solidFill>
              <a:latin typeface="Arial"/>
              <a:ea typeface="+mn-ea"/>
              <a:cs typeface="+mn-cs"/>
            </a:rPr>
            <a:t>Evaluation workshop 2</a:t>
          </a:r>
        </a:p>
        <a:p>
          <a:r>
            <a:rPr lang="en-GB" sz="1100">
              <a:solidFill>
                <a:srgbClr val="FBFBFB"/>
              </a:solidFill>
              <a:latin typeface="Arial"/>
              <a:ea typeface="+mn-ea"/>
              <a:cs typeface="+mn-cs"/>
            </a:rPr>
            <a:t>Interim report</a:t>
          </a:r>
        </a:p>
      </dgm:t>
    </dgm:pt>
    <dgm:pt modelId="{086ECB8E-00FA-44B4-A9DE-F4559DD60CC4}" type="parTrans" cxnId="{FE43BDD1-904D-4798-A002-B066192BAD92}">
      <dgm:prSet/>
      <dgm:spPr/>
      <dgm:t>
        <a:bodyPr/>
        <a:lstStyle/>
        <a:p>
          <a:endParaRPr lang="en-GB"/>
        </a:p>
      </dgm:t>
    </dgm:pt>
    <dgm:pt modelId="{942C99D8-357B-41A2-986F-3DC578A4F272}" type="sibTrans" cxnId="{FE43BDD1-904D-4798-A002-B066192BAD92}">
      <dgm:prSet/>
      <dgm:spPr>
        <a:xfrm>
          <a:off x="4107504" y="955332"/>
          <a:ext cx="224213" cy="261034"/>
        </a:xfrm>
        <a:solidFill>
          <a:srgbClr val="62AEB1">
            <a:tint val="60000"/>
            <a:hueOff val="0"/>
            <a:satOff val="0"/>
            <a:lumOff val="0"/>
            <a:alphaOff val="0"/>
          </a:srgbClr>
        </a:solidFill>
        <a:ln>
          <a:noFill/>
        </a:ln>
        <a:effectLst/>
      </dgm:spPr>
      <dgm:t>
        <a:bodyPr/>
        <a:lstStyle/>
        <a:p>
          <a:endParaRPr lang="en-GB">
            <a:solidFill>
              <a:srgbClr val="FBFBFB"/>
            </a:solidFill>
            <a:latin typeface="Arial"/>
            <a:ea typeface="+mn-ea"/>
            <a:cs typeface="+mn-cs"/>
          </a:endParaRPr>
        </a:p>
      </dgm:t>
    </dgm:pt>
    <dgm:pt modelId="{A269551C-14ED-4664-8B57-324737B8FF27}">
      <dgm:prSet custT="1"/>
      <dgm:spPr>
        <a:xfrm>
          <a:off x="4424786" y="287167"/>
          <a:ext cx="1233062" cy="1597365"/>
        </a:xfrm>
        <a:solidFill>
          <a:srgbClr val="62AEB1">
            <a:hueOff val="0"/>
            <a:satOff val="0"/>
            <a:lumOff val="0"/>
            <a:alphaOff val="0"/>
          </a:srgbClr>
        </a:solidFill>
        <a:ln w="12700" cap="flat" cmpd="sng" algn="ctr">
          <a:solidFill>
            <a:srgbClr val="FBFBFB">
              <a:hueOff val="0"/>
              <a:satOff val="0"/>
              <a:lumOff val="0"/>
              <a:alphaOff val="0"/>
            </a:srgbClr>
          </a:solidFill>
          <a:prstDash val="solid"/>
          <a:miter lim="800000"/>
        </a:ln>
        <a:effectLst/>
      </dgm:spPr>
      <dgm:t>
        <a:bodyPr/>
        <a:lstStyle/>
        <a:p>
          <a:r>
            <a:rPr lang="en-GB" sz="1400">
              <a:solidFill>
                <a:srgbClr val="FBFBFB"/>
              </a:solidFill>
              <a:latin typeface="Arial"/>
              <a:ea typeface="+mn-ea"/>
              <a:cs typeface="+mn-cs"/>
            </a:rPr>
            <a:t>Endline</a:t>
          </a:r>
        </a:p>
        <a:p>
          <a:r>
            <a:rPr lang="en-GB" sz="1100">
              <a:solidFill>
                <a:srgbClr val="FBFBFB"/>
              </a:solidFill>
              <a:latin typeface="Arial"/>
              <a:ea typeface="+mn-ea"/>
              <a:cs typeface="+mn-cs"/>
            </a:rPr>
            <a:t>Primary data collection </a:t>
          </a:r>
        </a:p>
        <a:p>
          <a:r>
            <a:rPr lang="en-GB" sz="1100">
              <a:solidFill>
                <a:srgbClr val="FBFBFB"/>
              </a:solidFill>
              <a:latin typeface="Arial"/>
              <a:ea typeface="+mn-ea"/>
              <a:cs typeface="+mn-cs"/>
            </a:rPr>
            <a:t>Review</a:t>
          </a:r>
        </a:p>
        <a:p>
          <a:r>
            <a:rPr lang="en-GB" sz="1100">
              <a:solidFill>
                <a:srgbClr val="FBFBFB"/>
              </a:solidFill>
              <a:latin typeface="Arial"/>
              <a:ea typeface="+mn-ea"/>
              <a:cs typeface="+mn-cs"/>
            </a:rPr>
            <a:t>Final report</a:t>
          </a:r>
        </a:p>
        <a:p>
          <a:endParaRPr lang="en-GB" sz="1100">
            <a:solidFill>
              <a:srgbClr val="FBFBFB"/>
            </a:solidFill>
            <a:latin typeface="Arial"/>
            <a:ea typeface="+mn-ea"/>
            <a:cs typeface="+mn-cs"/>
          </a:endParaRPr>
        </a:p>
        <a:p>
          <a:endParaRPr lang="en-GB" sz="1100">
            <a:solidFill>
              <a:srgbClr val="FBFBFB"/>
            </a:solidFill>
            <a:latin typeface="Arial"/>
            <a:ea typeface="+mn-ea"/>
            <a:cs typeface="+mn-cs"/>
          </a:endParaRPr>
        </a:p>
        <a:p>
          <a:endParaRPr lang="en-GB" sz="1100">
            <a:solidFill>
              <a:srgbClr val="FBFBFB"/>
            </a:solidFill>
            <a:latin typeface="Arial"/>
            <a:ea typeface="+mn-ea"/>
            <a:cs typeface="+mn-cs"/>
          </a:endParaRPr>
        </a:p>
      </dgm:t>
    </dgm:pt>
    <dgm:pt modelId="{58254B94-1445-4EA9-86DD-300C560152BC}" type="parTrans" cxnId="{79FE1C5E-2813-4207-BFC4-7316AB5D30DB}">
      <dgm:prSet/>
      <dgm:spPr/>
      <dgm:t>
        <a:bodyPr/>
        <a:lstStyle/>
        <a:p>
          <a:endParaRPr lang="en-GB"/>
        </a:p>
      </dgm:t>
    </dgm:pt>
    <dgm:pt modelId="{C94D0E25-E46D-4809-8753-2EA0218EEA64}" type="sibTrans" cxnId="{79FE1C5E-2813-4207-BFC4-7316AB5D30DB}">
      <dgm:prSet/>
      <dgm:spPr/>
      <dgm:t>
        <a:bodyPr/>
        <a:lstStyle/>
        <a:p>
          <a:endParaRPr lang="en-GB"/>
        </a:p>
      </dgm:t>
    </dgm:pt>
    <dgm:pt modelId="{F2930373-27BB-4622-BE3D-30DE1ED96771}" type="pres">
      <dgm:prSet presAssocID="{3E9544A9-0CEB-4B72-8388-CD7B1977B517}" presName="Name0" presStyleCnt="0">
        <dgm:presLayoutVars>
          <dgm:dir/>
          <dgm:resizeHandles val="exact"/>
        </dgm:presLayoutVars>
      </dgm:prSet>
      <dgm:spPr/>
    </dgm:pt>
    <dgm:pt modelId="{CA26C9E8-9020-4804-A0CF-CDB5A049DD3B}" type="pres">
      <dgm:prSet presAssocID="{74CBF821-129C-4378-8D0F-3C0F95487B17}" presName="node" presStyleLbl="node1" presStyleIdx="0" presStyleCnt="4">
        <dgm:presLayoutVars>
          <dgm:bulletEnabled val="1"/>
        </dgm:presLayoutVars>
      </dgm:prSet>
      <dgm:spPr>
        <a:prstGeom prst="roundRect">
          <a:avLst>
            <a:gd name="adj" fmla="val 10000"/>
          </a:avLst>
        </a:prstGeom>
      </dgm:spPr>
    </dgm:pt>
    <dgm:pt modelId="{1F7FB9C8-7E96-4FDB-A9DE-CD1920A99D8E}" type="pres">
      <dgm:prSet presAssocID="{7973EDC2-F1AF-4B05-880A-AB0CE88E7F1B}" presName="sibTrans" presStyleLbl="sibTrans2D1" presStyleIdx="0" presStyleCnt="3"/>
      <dgm:spPr>
        <a:prstGeom prst="rightArrow">
          <a:avLst>
            <a:gd name="adj1" fmla="val 60000"/>
            <a:gd name="adj2" fmla="val 50000"/>
          </a:avLst>
        </a:prstGeom>
      </dgm:spPr>
    </dgm:pt>
    <dgm:pt modelId="{20DDE5F7-BB22-4494-B5B6-B29AC1523C9A}" type="pres">
      <dgm:prSet presAssocID="{7973EDC2-F1AF-4B05-880A-AB0CE88E7F1B}" presName="connectorText" presStyleLbl="sibTrans2D1" presStyleIdx="0" presStyleCnt="3"/>
      <dgm:spPr/>
    </dgm:pt>
    <dgm:pt modelId="{2CAD95FA-1375-441E-8AE2-479BF0673A61}" type="pres">
      <dgm:prSet presAssocID="{26158930-7D9F-4403-8D4C-BE4975B2E0D9}" presName="node" presStyleLbl="node1" presStyleIdx="1" presStyleCnt="4">
        <dgm:presLayoutVars>
          <dgm:bulletEnabled val="1"/>
        </dgm:presLayoutVars>
      </dgm:prSet>
      <dgm:spPr>
        <a:prstGeom prst="roundRect">
          <a:avLst>
            <a:gd name="adj" fmla="val 10000"/>
          </a:avLst>
        </a:prstGeom>
      </dgm:spPr>
    </dgm:pt>
    <dgm:pt modelId="{1DC769DB-40E5-4870-A647-11B796A325ED}" type="pres">
      <dgm:prSet presAssocID="{C7D325B6-5805-4093-BC77-E4EBB7C0AF65}" presName="sibTrans" presStyleLbl="sibTrans2D1" presStyleIdx="1" presStyleCnt="3"/>
      <dgm:spPr>
        <a:prstGeom prst="rightArrow">
          <a:avLst>
            <a:gd name="adj1" fmla="val 60000"/>
            <a:gd name="adj2" fmla="val 50000"/>
          </a:avLst>
        </a:prstGeom>
      </dgm:spPr>
    </dgm:pt>
    <dgm:pt modelId="{18C09CC9-03B8-430C-A6E4-09CBE169CB8B}" type="pres">
      <dgm:prSet presAssocID="{C7D325B6-5805-4093-BC77-E4EBB7C0AF65}" presName="connectorText" presStyleLbl="sibTrans2D1" presStyleIdx="1" presStyleCnt="3"/>
      <dgm:spPr/>
    </dgm:pt>
    <dgm:pt modelId="{56E77E52-9065-4FA6-AFD3-F90D746BE6F7}" type="pres">
      <dgm:prSet presAssocID="{AD92677A-1F5F-409A-A20D-B0FBC3BC6420}" presName="node" presStyleLbl="node1" presStyleIdx="2" presStyleCnt="4">
        <dgm:presLayoutVars>
          <dgm:bulletEnabled val="1"/>
        </dgm:presLayoutVars>
      </dgm:prSet>
      <dgm:spPr>
        <a:prstGeom prst="roundRect">
          <a:avLst>
            <a:gd name="adj" fmla="val 10000"/>
          </a:avLst>
        </a:prstGeom>
      </dgm:spPr>
    </dgm:pt>
    <dgm:pt modelId="{BA039FAC-EEF0-40F6-BB69-4911C542653C}" type="pres">
      <dgm:prSet presAssocID="{942C99D8-357B-41A2-986F-3DC578A4F272}" presName="sibTrans" presStyleLbl="sibTrans2D1" presStyleIdx="2" presStyleCnt="3"/>
      <dgm:spPr>
        <a:prstGeom prst="rightArrow">
          <a:avLst>
            <a:gd name="adj1" fmla="val 60000"/>
            <a:gd name="adj2" fmla="val 50000"/>
          </a:avLst>
        </a:prstGeom>
      </dgm:spPr>
    </dgm:pt>
    <dgm:pt modelId="{E95A6791-B5FA-449D-A1E7-C7AA5F3D1160}" type="pres">
      <dgm:prSet presAssocID="{942C99D8-357B-41A2-986F-3DC578A4F272}" presName="connectorText" presStyleLbl="sibTrans2D1" presStyleIdx="2" presStyleCnt="3"/>
      <dgm:spPr/>
    </dgm:pt>
    <dgm:pt modelId="{37318D27-056D-40A6-A70D-D00E59C3AEE4}" type="pres">
      <dgm:prSet presAssocID="{A269551C-14ED-4664-8B57-324737B8FF27}" presName="node" presStyleLbl="node1" presStyleIdx="3" presStyleCnt="4" custScaleX="117149" custLinFactNeighborX="1208">
        <dgm:presLayoutVars>
          <dgm:bulletEnabled val="1"/>
        </dgm:presLayoutVars>
      </dgm:prSet>
      <dgm:spPr>
        <a:prstGeom prst="roundRect">
          <a:avLst>
            <a:gd name="adj" fmla="val 10000"/>
          </a:avLst>
        </a:prstGeom>
      </dgm:spPr>
    </dgm:pt>
  </dgm:ptLst>
  <dgm:cxnLst>
    <dgm:cxn modelId="{1194C014-5FAE-43D2-B134-C0076BB34851}" type="presOf" srcId="{C7D325B6-5805-4093-BC77-E4EBB7C0AF65}" destId="{18C09CC9-03B8-430C-A6E4-09CBE169CB8B}" srcOrd="1" destOrd="0" presId="urn:microsoft.com/office/officeart/2005/8/layout/process1"/>
    <dgm:cxn modelId="{66A5FC2F-FB19-4A16-8DB1-4C3A53BCA984}" type="presOf" srcId="{A269551C-14ED-4664-8B57-324737B8FF27}" destId="{37318D27-056D-40A6-A70D-D00E59C3AEE4}" srcOrd="0" destOrd="0" presId="urn:microsoft.com/office/officeart/2005/8/layout/process1"/>
    <dgm:cxn modelId="{79FE1C5E-2813-4207-BFC4-7316AB5D30DB}" srcId="{3E9544A9-0CEB-4B72-8388-CD7B1977B517}" destId="{A269551C-14ED-4664-8B57-324737B8FF27}" srcOrd="3" destOrd="0" parTransId="{58254B94-1445-4EA9-86DD-300C560152BC}" sibTransId="{C94D0E25-E46D-4809-8753-2EA0218EEA64}"/>
    <dgm:cxn modelId="{D1884A5E-9F4D-4B73-9C5A-F2E279D37267}" type="presOf" srcId="{3E9544A9-0CEB-4B72-8388-CD7B1977B517}" destId="{F2930373-27BB-4622-BE3D-30DE1ED96771}" srcOrd="0" destOrd="0" presId="urn:microsoft.com/office/officeart/2005/8/layout/process1"/>
    <dgm:cxn modelId="{A94E1D62-DDD8-4152-BF5B-C3757116E9FB}" srcId="{3E9544A9-0CEB-4B72-8388-CD7B1977B517}" destId="{26158930-7D9F-4403-8D4C-BE4975B2E0D9}" srcOrd="1" destOrd="0" parTransId="{EF2F2971-F671-491F-B206-1E7538922352}" sibTransId="{C7D325B6-5805-4093-BC77-E4EBB7C0AF65}"/>
    <dgm:cxn modelId="{C8E19267-DCC1-4DED-ADBD-EC1C539FAF20}" type="presOf" srcId="{7973EDC2-F1AF-4B05-880A-AB0CE88E7F1B}" destId="{1F7FB9C8-7E96-4FDB-A9DE-CD1920A99D8E}" srcOrd="0" destOrd="0" presId="urn:microsoft.com/office/officeart/2005/8/layout/process1"/>
    <dgm:cxn modelId="{706BA598-41AB-444B-B1CB-E093776258AB}" type="presOf" srcId="{26158930-7D9F-4403-8D4C-BE4975B2E0D9}" destId="{2CAD95FA-1375-441E-8AE2-479BF0673A61}" srcOrd="0" destOrd="0" presId="urn:microsoft.com/office/officeart/2005/8/layout/process1"/>
    <dgm:cxn modelId="{B8D5C49C-EC7E-43F0-BE8A-63E52BEBCF71}" type="presOf" srcId="{942C99D8-357B-41A2-986F-3DC578A4F272}" destId="{E95A6791-B5FA-449D-A1E7-C7AA5F3D1160}" srcOrd="1" destOrd="0" presId="urn:microsoft.com/office/officeart/2005/8/layout/process1"/>
    <dgm:cxn modelId="{321662B1-4088-483F-A737-B27D56BD577E}" type="presOf" srcId="{C7D325B6-5805-4093-BC77-E4EBB7C0AF65}" destId="{1DC769DB-40E5-4870-A647-11B796A325ED}" srcOrd="0" destOrd="0" presId="urn:microsoft.com/office/officeart/2005/8/layout/process1"/>
    <dgm:cxn modelId="{693DC4B6-7656-41C3-8871-6B11490B37F4}" type="presOf" srcId="{7973EDC2-F1AF-4B05-880A-AB0CE88E7F1B}" destId="{20DDE5F7-BB22-4494-B5B6-B29AC1523C9A}" srcOrd="1" destOrd="0" presId="urn:microsoft.com/office/officeart/2005/8/layout/process1"/>
    <dgm:cxn modelId="{6A712AC3-678E-4B13-A109-8D5DA66F3C2C}" type="presOf" srcId="{74CBF821-129C-4378-8D0F-3C0F95487B17}" destId="{CA26C9E8-9020-4804-A0CF-CDB5A049DD3B}" srcOrd="0" destOrd="0" presId="urn:microsoft.com/office/officeart/2005/8/layout/process1"/>
    <dgm:cxn modelId="{D1CB45D0-A03C-4052-B8BF-AE5AC1C2E33C}" type="presOf" srcId="{942C99D8-357B-41A2-986F-3DC578A4F272}" destId="{BA039FAC-EEF0-40F6-BB69-4911C542653C}" srcOrd="0" destOrd="0" presId="urn:microsoft.com/office/officeart/2005/8/layout/process1"/>
    <dgm:cxn modelId="{FE43BDD1-904D-4798-A002-B066192BAD92}" srcId="{3E9544A9-0CEB-4B72-8388-CD7B1977B517}" destId="{AD92677A-1F5F-409A-A20D-B0FBC3BC6420}" srcOrd="2" destOrd="0" parTransId="{086ECB8E-00FA-44B4-A9DE-F4559DD60CC4}" sibTransId="{942C99D8-357B-41A2-986F-3DC578A4F272}"/>
    <dgm:cxn modelId="{C3B09ED4-681B-4527-B52E-AD2618DB6307}" srcId="{3E9544A9-0CEB-4B72-8388-CD7B1977B517}" destId="{74CBF821-129C-4378-8D0F-3C0F95487B17}" srcOrd="0" destOrd="0" parTransId="{E5036FCC-A0A3-4DF5-818D-385EBF6BA7CA}" sibTransId="{7973EDC2-F1AF-4B05-880A-AB0CE88E7F1B}"/>
    <dgm:cxn modelId="{D92CA5E7-DAE0-43BB-A64C-F847BCEC6B5D}" type="presOf" srcId="{AD92677A-1F5F-409A-A20D-B0FBC3BC6420}" destId="{56E77E52-9065-4FA6-AFD3-F90D746BE6F7}" srcOrd="0" destOrd="0" presId="urn:microsoft.com/office/officeart/2005/8/layout/process1"/>
    <dgm:cxn modelId="{F1F5180C-D56E-41BC-A70C-E07444E7F073}" type="presParOf" srcId="{F2930373-27BB-4622-BE3D-30DE1ED96771}" destId="{CA26C9E8-9020-4804-A0CF-CDB5A049DD3B}" srcOrd="0" destOrd="0" presId="urn:microsoft.com/office/officeart/2005/8/layout/process1"/>
    <dgm:cxn modelId="{570240DD-53A0-4F50-92C0-DF1D3011E281}" type="presParOf" srcId="{F2930373-27BB-4622-BE3D-30DE1ED96771}" destId="{1F7FB9C8-7E96-4FDB-A9DE-CD1920A99D8E}" srcOrd="1" destOrd="0" presId="urn:microsoft.com/office/officeart/2005/8/layout/process1"/>
    <dgm:cxn modelId="{70C2960A-4AD7-4101-9F29-1183C7116E65}" type="presParOf" srcId="{1F7FB9C8-7E96-4FDB-A9DE-CD1920A99D8E}" destId="{20DDE5F7-BB22-4494-B5B6-B29AC1523C9A}" srcOrd="0" destOrd="0" presId="urn:microsoft.com/office/officeart/2005/8/layout/process1"/>
    <dgm:cxn modelId="{624C449A-70D5-4D0D-8BCB-136D148558F0}" type="presParOf" srcId="{F2930373-27BB-4622-BE3D-30DE1ED96771}" destId="{2CAD95FA-1375-441E-8AE2-479BF0673A61}" srcOrd="2" destOrd="0" presId="urn:microsoft.com/office/officeart/2005/8/layout/process1"/>
    <dgm:cxn modelId="{51604BC7-067B-4BDE-B935-C6B130EAC995}" type="presParOf" srcId="{F2930373-27BB-4622-BE3D-30DE1ED96771}" destId="{1DC769DB-40E5-4870-A647-11B796A325ED}" srcOrd="3" destOrd="0" presId="urn:microsoft.com/office/officeart/2005/8/layout/process1"/>
    <dgm:cxn modelId="{DE0091B4-453C-44A4-8A05-F7C21DD5A693}" type="presParOf" srcId="{1DC769DB-40E5-4870-A647-11B796A325ED}" destId="{18C09CC9-03B8-430C-A6E4-09CBE169CB8B}" srcOrd="0" destOrd="0" presId="urn:microsoft.com/office/officeart/2005/8/layout/process1"/>
    <dgm:cxn modelId="{5F7741AA-D431-4B27-93B9-D8E3D2FB6007}" type="presParOf" srcId="{F2930373-27BB-4622-BE3D-30DE1ED96771}" destId="{56E77E52-9065-4FA6-AFD3-F90D746BE6F7}" srcOrd="4" destOrd="0" presId="urn:microsoft.com/office/officeart/2005/8/layout/process1"/>
    <dgm:cxn modelId="{AC513EB6-6A1E-4CAC-9D06-B26636C3F474}" type="presParOf" srcId="{F2930373-27BB-4622-BE3D-30DE1ED96771}" destId="{BA039FAC-EEF0-40F6-BB69-4911C542653C}" srcOrd="5" destOrd="0" presId="urn:microsoft.com/office/officeart/2005/8/layout/process1"/>
    <dgm:cxn modelId="{65B0567F-99C8-45DB-991E-26048CECBAF6}" type="presParOf" srcId="{BA039FAC-EEF0-40F6-BB69-4911C542653C}" destId="{E95A6791-B5FA-449D-A1E7-C7AA5F3D1160}" srcOrd="0" destOrd="0" presId="urn:microsoft.com/office/officeart/2005/8/layout/process1"/>
    <dgm:cxn modelId="{FFC9961D-B0E8-4EF8-ABC1-2D12F8628F9E}" type="presParOf" srcId="{F2930373-27BB-4622-BE3D-30DE1ED96771}" destId="{37318D27-056D-40A6-A70D-D00E59C3AEE4}" srcOrd="6" destOrd="0" presId="urn:microsoft.com/office/officeart/2005/8/layout/process1"/>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3E9544A9-0CEB-4B72-8388-CD7B1977B517}" type="doc">
      <dgm:prSet loTypeId="urn:microsoft.com/office/officeart/2005/8/layout/process1" loCatId="process" qsTypeId="urn:microsoft.com/office/officeart/2005/8/quickstyle/simple1" qsCatId="simple" csTypeId="urn:microsoft.com/office/officeart/2005/8/colors/accent1_2" csCatId="accent1" phldr="1"/>
      <dgm:spPr/>
    </dgm:pt>
    <dgm:pt modelId="{74CBF821-129C-4378-8D0F-3C0F95487B17}">
      <dgm:prSet phldrT="[Text]" custT="1"/>
      <dgm:spPr>
        <a:xfrm>
          <a:off x="2019" y="287167"/>
          <a:ext cx="1052558" cy="1597365"/>
        </a:xfrm>
        <a:solidFill>
          <a:srgbClr val="62AEB1">
            <a:hueOff val="0"/>
            <a:satOff val="0"/>
            <a:lumOff val="0"/>
            <a:alphaOff val="0"/>
          </a:srgbClr>
        </a:solidFill>
        <a:ln w="12700" cap="flat" cmpd="sng" algn="ctr">
          <a:solidFill>
            <a:srgbClr val="FBFBFB">
              <a:hueOff val="0"/>
              <a:satOff val="0"/>
              <a:lumOff val="0"/>
              <a:alphaOff val="0"/>
            </a:srgbClr>
          </a:solidFill>
          <a:prstDash val="solid"/>
          <a:miter lim="800000"/>
        </a:ln>
        <a:effectLst/>
      </dgm:spPr>
      <dgm:t>
        <a:bodyPr/>
        <a:lstStyle/>
        <a:p>
          <a:r>
            <a:rPr lang="en-GB" sz="1400">
              <a:solidFill>
                <a:srgbClr val="FBFBFB"/>
              </a:solidFill>
              <a:latin typeface="Arial"/>
              <a:ea typeface="+mn-ea"/>
              <a:cs typeface="+mn-cs"/>
            </a:rPr>
            <a:t>Scoping</a:t>
          </a:r>
          <a:endParaRPr lang="en-GB" sz="1700">
            <a:solidFill>
              <a:srgbClr val="FBFBFB"/>
            </a:solidFill>
            <a:latin typeface="Arial"/>
            <a:ea typeface="+mn-ea"/>
            <a:cs typeface="+mn-cs"/>
          </a:endParaRPr>
        </a:p>
        <a:p>
          <a:r>
            <a:rPr lang="en-GB" sz="1100">
              <a:solidFill>
                <a:srgbClr val="FBFBFB"/>
              </a:solidFill>
              <a:latin typeface="Arial"/>
              <a:ea typeface="+mn-ea"/>
              <a:cs typeface="+mn-cs"/>
            </a:rPr>
            <a:t>Scoping and site profiling</a:t>
          </a:r>
        </a:p>
        <a:p>
          <a:r>
            <a:rPr lang="en-GB" sz="1100">
              <a:solidFill>
                <a:srgbClr val="FBFBFB"/>
              </a:solidFill>
              <a:latin typeface="Arial"/>
              <a:ea typeface="+mn-ea"/>
              <a:cs typeface="+mn-cs"/>
            </a:rPr>
            <a:t>Evaluation workshop 1</a:t>
          </a:r>
        </a:p>
        <a:p>
          <a:r>
            <a:rPr lang="en-GB" sz="1100">
              <a:solidFill>
                <a:srgbClr val="FBFBFB"/>
              </a:solidFill>
              <a:latin typeface="Arial"/>
              <a:ea typeface="+mn-ea"/>
              <a:cs typeface="+mn-cs"/>
            </a:rPr>
            <a:t>Scoping phase report</a:t>
          </a:r>
        </a:p>
        <a:p>
          <a:endParaRPr lang="en-GB" sz="1100">
            <a:solidFill>
              <a:srgbClr val="FBFBFB"/>
            </a:solidFill>
            <a:latin typeface="Arial"/>
            <a:ea typeface="+mn-ea"/>
            <a:cs typeface="+mn-cs"/>
          </a:endParaRPr>
        </a:p>
      </dgm:t>
    </dgm:pt>
    <dgm:pt modelId="{E5036FCC-A0A3-4DF5-818D-385EBF6BA7CA}" type="parTrans" cxnId="{C3B09ED4-681B-4527-B52E-AD2618DB6307}">
      <dgm:prSet/>
      <dgm:spPr/>
      <dgm:t>
        <a:bodyPr/>
        <a:lstStyle/>
        <a:p>
          <a:endParaRPr lang="en-GB"/>
        </a:p>
      </dgm:t>
    </dgm:pt>
    <dgm:pt modelId="{7973EDC2-F1AF-4B05-880A-AB0CE88E7F1B}" type="sibTrans" cxnId="{C3B09ED4-681B-4527-B52E-AD2618DB6307}">
      <dgm:prSet/>
      <dgm:spPr>
        <a:xfrm>
          <a:off x="1159834" y="955332"/>
          <a:ext cx="223142" cy="261034"/>
        </a:xfrm>
        <a:solidFill>
          <a:srgbClr val="62AEB1">
            <a:tint val="60000"/>
            <a:hueOff val="0"/>
            <a:satOff val="0"/>
            <a:lumOff val="0"/>
            <a:alphaOff val="0"/>
          </a:srgbClr>
        </a:solidFill>
        <a:ln>
          <a:noFill/>
        </a:ln>
        <a:effectLst/>
      </dgm:spPr>
      <dgm:t>
        <a:bodyPr/>
        <a:lstStyle/>
        <a:p>
          <a:endParaRPr lang="en-GB">
            <a:solidFill>
              <a:srgbClr val="FBFBFB"/>
            </a:solidFill>
            <a:latin typeface="Arial"/>
            <a:ea typeface="+mn-ea"/>
            <a:cs typeface="+mn-cs"/>
          </a:endParaRPr>
        </a:p>
      </dgm:t>
    </dgm:pt>
    <dgm:pt modelId="{26158930-7D9F-4403-8D4C-BE4975B2E0D9}">
      <dgm:prSet phldrT="[Text]" custT="1"/>
      <dgm:spPr>
        <a:xfrm>
          <a:off x="1475602" y="287167"/>
          <a:ext cx="1052558" cy="1597365"/>
        </a:xfrm>
        <a:solidFill>
          <a:srgbClr val="62AEB1">
            <a:hueOff val="0"/>
            <a:satOff val="0"/>
            <a:lumOff val="0"/>
            <a:alphaOff val="0"/>
          </a:srgbClr>
        </a:solidFill>
        <a:ln w="12700" cap="flat" cmpd="sng" algn="ctr">
          <a:solidFill>
            <a:srgbClr val="FBFBFB">
              <a:hueOff val="0"/>
              <a:satOff val="0"/>
              <a:lumOff val="0"/>
              <a:alphaOff val="0"/>
            </a:srgbClr>
          </a:solidFill>
          <a:prstDash val="solid"/>
          <a:miter lim="800000"/>
        </a:ln>
        <a:effectLst/>
      </dgm:spPr>
      <dgm:t>
        <a:bodyPr/>
        <a:lstStyle/>
        <a:p>
          <a:r>
            <a:rPr lang="en-GB" sz="1300">
              <a:solidFill>
                <a:srgbClr val="FBFBFB"/>
              </a:solidFill>
              <a:latin typeface="Arial"/>
              <a:ea typeface="+mn-ea"/>
              <a:cs typeface="+mn-cs"/>
            </a:rPr>
            <a:t>Feasibility of comparative study </a:t>
          </a:r>
        </a:p>
        <a:p>
          <a:r>
            <a:rPr lang="en-GB" sz="1100">
              <a:solidFill>
                <a:srgbClr val="FBFBFB"/>
              </a:solidFill>
              <a:latin typeface="Arial"/>
              <a:ea typeface="+mn-ea"/>
              <a:cs typeface="+mn-cs"/>
            </a:rPr>
            <a:t>Ongoing evaluation support</a:t>
          </a:r>
        </a:p>
        <a:p>
          <a:r>
            <a:rPr lang="en-GB" sz="1100">
              <a:solidFill>
                <a:srgbClr val="FBFBFB"/>
              </a:solidFill>
              <a:latin typeface="Arial"/>
              <a:ea typeface="+mn-ea"/>
              <a:cs typeface="+mn-cs"/>
            </a:rPr>
            <a:t>Comparative options paper</a:t>
          </a:r>
        </a:p>
        <a:p>
          <a:r>
            <a:rPr lang="en-GB" sz="1100">
              <a:solidFill>
                <a:srgbClr val="FBFBFB"/>
              </a:solidFill>
              <a:latin typeface="Arial"/>
              <a:ea typeface="+mn-ea"/>
              <a:cs typeface="+mn-cs"/>
            </a:rPr>
            <a:t> </a:t>
          </a:r>
        </a:p>
        <a:p>
          <a:endParaRPr lang="en-GB" sz="1100">
            <a:solidFill>
              <a:srgbClr val="FBFBFB"/>
            </a:solidFill>
            <a:latin typeface="Arial"/>
            <a:ea typeface="+mn-ea"/>
            <a:cs typeface="+mn-cs"/>
          </a:endParaRPr>
        </a:p>
      </dgm:t>
    </dgm:pt>
    <dgm:pt modelId="{EF2F2971-F671-491F-B206-1E7538922352}" type="parTrans" cxnId="{A94E1D62-DDD8-4152-BF5B-C3757116E9FB}">
      <dgm:prSet/>
      <dgm:spPr/>
      <dgm:t>
        <a:bodyPr/>
        <a:lstStyle/>
        <a:p>
          <a:endParaRPr lang="en-GB"/>
        </a:p>
      </dgm:t>
    </dgm:pt>
    <dgm:pt modelId="{C7D325B6-5805-4093-BC77-E4EBB7C0AF65}" type="sibTrans" cxnId="{A94E1D62-DDD8-4152-BF5B-C3757116E9FB}">
      <dgm:prSet/>
      <dgm:spPr>
        <a:xfrm>
          <a:off x="2633416" y="955332"/>
          <a:ext cx="223142" cy="261034"/>
        </a:xfrm>
        <a:solidFill>
          <a:srgbClr val="62AEB1">
            <a:tint val="60000"/>
            <a:hueOff val="0"/>
            <a:satOff val="0"/>
            <a:lumOff val="0"/>
            <a:alphaOff val="0"/>
          </a:srgbClr>
        </a:solidFill>
        <a:ln>
          <a:noFill/>
        </a:ln>
        <a:effectLst/>
      </dgm:spPr>
      <dgm:t>
        <a:bodyPr/>
        <a:lstStyle/>
        <a:p>
          <a:endParaRPr lang="en-GB">
            <a:solidFill>
              <a:srgbClr val="FBFBFB"/>
            </a:solidFill>
            <a:latin typeface="Arial"/>
            <a:ea typeface="+mn-ea"/>
            <a:cs typeface="+mn-cs"/>
          </a:endParaRPr>
        </a:p>
      </dgm:t>
    </dgm:pt>
    <dgm:pt modelId="{AD92677A-1F5F-409A-A20D-B0FBC3BC6420}">
      <dgm:prSet phldrT="[Text]" custT="1"/>
      <dgm:spPr>
        <a:xfrm>
          <a:off x="2949184" y="287167"/>
          <a:ext cx="1052558" cy="1597365"/>
        </a:xfrm>
        <a:solidFill>
          <a:srgbClr val="62AEB1">
            <a:hueOff val="0"/>
            <a:satOff val="0"/>
            <a:lumOff val="0"/>
            <a:alphaOff val="0"/>
          </a:srgbClr>
        </a:solidFill>
        <a:ln w="12700" cap="flat" cmpd="sng" algn="ctr">
          <a:solidFill>
            <a:srgbClr val="FBFBFB">
              <a:hueOff val="0"/>
              <a:satOff val="0"/>
              <a:lumOff val="0"/>
              <a:alphaOff val="0"/>
            </a:srgbClr>
          </a:solidFill>
          <a:prstDash val="solid"/>
          <a:miter lim="800000"/>
        </a:ln>
        <a:effectLst/>
      </dgm:spPr>
      <dgm:t>
        <a:bodyPr/>
        <a:lstStyle/>
        <a:p>
          <a:r>
            <a:rPr lang="en-GB" sz="1400">
              <a:solidFill>
                <a:srgbClr val="FBFBFB"/>
              </a:solidFill>
              <a:latin typeface="Arial"/>
              <a:ea typeface="+mn-ea"/>
              <a:cs typeface="+mn-cs"/>
            </a:rPr>
            <a:t>Baseline  &amp; interim analysis</a:t>
          </a:r>
        </a:p>
        <a:p>
          <a:r>
            <a:rPr lang="en-GB" sz="1100">
              <a:solidFill>
                <a:srgbClr val="FBFBFB"/>
              </a:solidFill>
              <a:latin typeface="Arial"/>
              <a:ea typeface="+mn-ea"/>
              <a:cs typeface="+mn-cs"/>
            </a:rPr>
            <a:t>Primary data collection</a:t>
          </a:r>
        </a:p>
        <a:p>
          <a:r>
            <a:rPr lang="en-GB" sz="1100">
              <a:solidFill>
                <a:srgbClr val="FBFBFB"/>
              </a:solidFill>
              <a:latin typeface="Arial"/>
              <a:ea typeface="+mn-ea"/>
              <a:cs typeface="+mn-cs"/>
            </a:rPr>
            <a:t>Evaluation workshop 2</a:t>
          </a:r>
        </a:p>
        <a:p>
          <a:r>
            <a:rPr lang="en-GB" sz="1100">
              <a:solidFill>
                <a:srgbClr val="FBFBFB"/>
              </a:solidFill>
              <a:latin typeface="Arial"/>
              <a:ea typeface="+mn-ea"/>
              <a:cs typeface="+mn-cs"/>
            </a:rPr>
            <a:t>Interim report</a:t>
          </a:r>
        </a:p>
      </dgm:t>
    </dgm:pt>
    <dgm:pt modelId="{086ECB8E-00FA-44B4-A9DE-F4559DD60CC4}" type="parTrans" cxnId="{FE43BDD1-904D-4798-A002-B066192BAD92}">
      <dgm:prSet/>
      <dgm:spPr/>
      <dgm:t>
        <a:bodyPr/>
        <a:lstStyle/>
        <a:p>
          <a:endParaRPr lang="en-GB"/>
        </a:p>
      </dgm:t>
    </dgm:pt>
    <dgm:pt modelId="{942C99D8-357B-41A2-986F-3DC578A4F272}" type="sibTrans" cxnId="{FE43BDD1-904D-4798-A002-B066192BAD92}">
      <dgm:prSet/>
      <dgm:spPr>
        <a:xfrm>
          <a:off x="4107504" y="955332"/>
          <a:ext cx="224213" cy="261034"/>
        </a:xfrm>
        <a:solidFill>
          <a:srgbClr val="62AEB1">
            <a:tint val="60000"/>
            <a:hueOff val="0"/>
            <a:satOff val="0"/>
            <a:lumOff val="0"/>
            <a:alphaOff val="0"/>
          </a:srgbClr>
        </a:solidFill>
        <a:ln>
          <a:noFill/>
        </a:ln>
        <a:effectLst/>
      </dgm:spPr>
      <dgm:t>
        <a:bodyPr/>
        <a:lstStyle/>
        <a:p>
          <a:endParaRPr lang="en-GB">
            <a:solidFill>
              <a:srgbClr val="FBFBFB"/>
            </a:solidFill>
            <a:latin typeface="Arial"/>
            <a:ea typeface="+mn-ea"/>
            <a:cs typeface="+mn-cs"/>
          </a:endParaRPr>
        </a:p>
      </dgm:t>
    </dgm:pt>
    <dgm:pt modelId="{A269551C-14ED-4664-8B57-324737B8FF27}">
      <dgm:prSet custT="1"/>
      <dgm:spPr>
        <a:xfrm>
          <a:off x="4424786" y="287167"/>
          <a:ext cx="1233062" cy="1597365"/>
        </a:xfrm>
        <a:solidFill>
          <a:srgbClr val="62AEB1">
            <a:hueOff val="0"/>
            <a:satOff val="0"/>
            <a:lumOff val="0"/>
            <a:alphaOff val="0"/>
          </a:srgbClr>
        </a:solidFill>
        <a:ln w="12700" cap="flat" cmpd="sng" algn="ctr">
          <a:solidFill>
            <a:srgbClr val="FBFBFB">
              <a:hueOff val="0"/>
              <a:satOff val="0"/>
              <a:lumOff val="0"/>
              <a:alphaOff val="0"/>
            </a:srgbClr>
          </a:solidFill>
          <a:prstDash val="solid"/>
          <a:miter lim="800000"/>
        </a:ln>
        <a:effectLst/>
      </dgm:spPr>
      <dgm:t>
        <a:bodyPr/>
        <a:lstStyle/>
        <a:p>
          <a:r>
            <a:rPr lang="en-GB" sz="1400">
              <a:solidFill>
                <a:srgbClr val="FBFBFB"/>
              </a:solidFill>
              <a:latin typeface="Arial"/>
              <a:ea typeface="+mn-ea"/>
              <a:cs typeface="+mn-cs"/>
            </a:rPr>
            <a:t>Endline</a:t>
          </a:r>
        </a:p>
        <a:p>
          <a:r>
            <a:rPr lang="en-GB" sz="1100">
              <a:solidFill>
                <a:srgbClr val="FBFBFB"/>
              </a:solidFill>
              <a:latin typeface="Arial"/>
              <a:ea typeface="+mn-ea"/>
              <a:cs typeface="+mn-cs"/>
            </a:rPr>
            <a:t>Primary data collection </a:t>
          </a:r>
        </a:p>
        <a:p>
          <a:r>
            <a:rPr lang="en-GB" sz="1100">
              <a:solidFill>
                <a:srgbClr val="FBFBFB"/>
              </a:solidFill>
              <a:latin typeface="Arial"/>
              <a:ea typeface="+mn-ea"/>
              <a:cs typeface="+mn-cs"/>
            </a:rPr>
            <a:t>Review</a:t>
          </a:r>
        </a:p>
        <a:p>
          <a:r>
            <a:rPr lang="en-GB" sz="1100">
              <a:solidFill>
                <a:srgbClr val="FBFBFB"/>
              </a:solidFill>
              <a:latin typeface="Arial"/>
              <a:ea typeface="+mn-ea"/>
              <a:cs typeface="+mn-cs"/>
            </a:rPr>
            <a:t>Final report</a:t>
          </a:r>
        </a:p>
        <a:p>
          <a:endParaRPr lang="en-GB" sz="1100">
            <a:solidFill>
              <a:srgbClr val="FBFBFB"/>
            </a:solidFill>
            <a:latin typeface="Arial"/>
            <a:ea typeface="+mn-ea"/>
            <a:cs typeface="+mn-cs"/>
          </a:endParaRPr>
        </a:p>
        <a:p>
          <a:endParaRPr lang="en-GB" sz="1100">
            <a:solidFill>
              <a:srgbClr val="FBFBFB"/>
            </a:solidFill>
            <a:latin typeface="Arial"/>
            <a:ea typeface="+mn-ea"/>
            <a:cs typeface="+mn-cs"/>
          </a:endParaRPr>
        </a:p>
        <a:p>
          <a:endParaRPr lang="en-GB" sz="1100">
            <a:solidFill>
              <a:srgbClr val="FBFBFB"/>
            </a:solidFill>
            <a:latin typeface="Arial"/>
            <a:ea typeface="+mn-ea"/>
            <a:cs typeface="+mn-cs"/>
          </a:endParaRPr>
        </a:p>
        <a:p>
          <a:endParaRPr lang="en-GB" sz="1100">
            <a:solidFill>
              <a:srgbClr val="FBFBFB"/>
            </a:solidFill>
            <a:latin typeface="Arial"/>
            <a:ea typeface="+mn-ea"/>
            <a:cs typeface="+mn-cs"/>
          </a:endParaRPr>
        </a:p>
      </dgm:t>
    </dgm:pt>
    <dgm:pt modelId="{58254B94-1445-4EA9-86DD-300C560152BC}" type="parTrans" cxnId="{79FE1C5E-2813-4207-BFC4-7316AB5D30DB}">
      <dgm:prSet/>
      <dgm:spPr/>
      <dgm:t>
        <a:bodyPr/>
        <a:lstStyle/>
        <a:p>
          <a:endParaRPr lang="en-GB"/>
        </a:p>
      </dgm:t>
    </dgm:pt>
    <dgm:pt modelId="{C94D0E25-E46D-4809-8753-2EA0218EEA64}" type="sibTrans" cxnId="{79FE1C5E-2813-4207-BFC4-7316AB5D30DB}">
      <dgm:prSet/>
      <dgm:spPr/>
      <dgm:t>
        <a:bodyPr/>
        <a:lstStyle/>
        <a:p>
          <a:endParaRPr lang="en-GB"/>
        </a:p>
      </dgm:t>
    </dgm:pt>
    <dgm:pt modelId="{F2930373-27BB-4622-BE3D-30DE1ED96771}" type="pres">
      <dgm:prSet presAssocID="{3E9544A9-0CEB-4B72-8388-CD7B1977B517}" presName="Name0" presStyleCnt="0">
        <dgm:presLayoutVars>
          <dgm:dir/>
          <dgm:resizeHandles val="exact"/>
        </dgm:presLayoutVars>
      </dgm:prSet>
      <dgm:spPr/>
    </dgm:pt>
    <dgm:pt modelId="{CA26C9E8-9020-4804-A0CF-CDB5A049DD3B}" type="pres">
      <dgm:prSet presAssocID="{74CBF821-129C-4378-8D0F-3C0F95487B17}" presName="node" presStyleLbl="node1" presStyleIdx="0" presStyleCnt="4">
        <dgm:presLayoutVars>
          <dgm:bulletEnabled val="1"/>
        </dgm:presLayoutVars>
      </dgm:prSet>
      <dgm:spPr>
        <a:prstGeom prst="roundRect">
          <a:avLst>
            <a:gd name="adj" fmla="val 10000"/>
          </a:avLst>
        </a:prstGeom>
      </dgm:spPr>
    </dgm:pt>
    <dgm:pt modelId="{1F7FB9C8-7E96-4FDB-A9DE-CD1920A99D8E}" type="pres">
      <dgm:prSet presAssocID="{7973EDC2-F1AF-4B05-880A-AB0CE88E7F1B}" presName="sibTrans" presStyleLbl="sibTrans2D1" presStyleIdx="0" presStyleCnt="3"/>
      <dgm:spPr>
        <a:prstGeom prst="rightArrow">
          <a:avLst>
            <a:gd name="adj1" fmla="val 60000"/>
            <a:gd name="adj2" fmla="val 50000"/>
          </a:avLst>
        </a:prstGeom>
      </dgm:spPr>
    </dgm:pt>
    <dgm:pt modelId="{20DDE5F7-BB22-4494-B5B6-B29AC1523C9A}" type="pres">
      <dgm:prSet presAssocID="{7973EDC2-F1AF-4B05-880A-AB0CE88E7F1B}" presName="connectorText" presStyleLbl="sibTrans2D1" presStyleIdx="0" presStyleCnt="3"/>
      <dgm:spPr/>
    </dgm:pt>
    <dgm:pt modelId="{2CAD95FA-1375-441E-8AE2-479BF0673A61}" type="pres">
      <dgm:prSet presAssocID="{26158930-7D9F-4403-8D4C-BE4975B2E0D9}" presName="node" presStyleLbl="node1" presStyleIdx="1" presStyleCnt="4" custScaleX="121089">
        <dgm:presLayoutVars>
          <dgm:bulletEnabled val="1"/>
        </dgm:presLayoutVars>
      </dgm:prSet>
      <dgm:spPr>
        <a:prstGeom prst="roundRect">
          <a:avLst>
            <a:gd name="adj" fmla="val 10000"/>
          </a:avLst>
        </a:prstGeom>
      </dgm:spPr>
    </dgm:pt>
    <dgm:pt modelId="{1DC769DB-40E5-4870-A647-11B796A325ED}" type="pres">
      <dgm:prSet presAssocID="{C7D325B6-5805-4093-BC77-E4EBB7C0AF65}" presName="sibTrans" presStyleLbl="sibTrans2D1" presStyleIdx="1" presStyleCnt="3"/>
      <dgm:spPr>
        <a:prstGeom prst="rightArrow">
          <a:avLst>
            <a:gd name="adj1" fmla="val 60000"/>
            <a:gd name="adj2" fmla="val 50000"/>
          </a:avLst>
        </a:prstGeom>
      </dgm:spPr>
    </dgm:pt>
    <dgm:pt modelId="{18C09CC9-03B8-430C-A6E4-09CBE169CB8B}" type="pres">
      <dgm:prSet presAssocID="{C7D325B6-5805-4093-BC77-E4EBB7C0AF65}" presName="connectorText" presStyleLbl="sibTrans2D1" presStyleIdx="1" presStyleCnt="3"/>
      <dgm:spPr/>
    </dgm:pt>
    <dgm:pt modelId="{56E77E52-9065-4FA6-AFD3-F90D746BE6F7}" type="pres">
      <dgm:prSet presAssocID="{AD92677A-1F5F-409A-A20D-B0FBC3BC6420}" presName="node" presStyleLbl="node1" presStyleIdx="2" presStyleCnt="4">
        <dgm:presLayoutVars>
          <dgm:bulletEnabled val="1"/>
        </dgm:presLayoutVars>
      </dgm:prSet>
      <dgm:spPr>
        <a:prstGeom prst="roundRect">
          <a:avLst>
            <a:gd name="adj" fmla="val 10000"/>
          </a:avLst>
        </a:prstGeom>
      </dgm:spPr>
    </dgm:pt>
    <dgm:pt modelId="{BA039FAC-EEF0-40F6-BB69-4911C542653C}" type="pres">
      <dgm:prSet presAssocID="{942C99D8-357B-41A2-986F-3DC578A4F272}" presName="sibTrans" presStyleLbl="sibTrans2D1" presStyleIdx="2" presStyleCnt="3"/>
      <dgm:spPr>
        <a:prstGeom prst="rightArrow">
          <a:avLst>
            <a:gd name="adj1" fmla="val 60000"/>
            <a:gd name="adj2" fmla="val 50000"/>
          </a:avLst>
        </a:prstGeom>
      </dgm:spPr>
    </dgm:pt>
    <dgm:pt modelId="{E95A6791-B5FA-449D-A1E7-C7AA5F3D1160}" type="pres">
      <dgm:prSet presAssocID="{942C99D8-357B-41A2-986F-3DC578A4F272}" presName="connectorText" presStyleLbl="sibTrans2D1" presStyleIdx="2" presStyleCnt="3"/>
      <dgm:spPr/>
    </dgm:pt>
    <dgm:pt modelId="{37318D27-056D-40A6-A70D-D00E59C3AEE4}" type="pres">
      <dgm:prSet presAssocID="{A269551C-14ED-4664-8B57-324737B8FF27}" presName="node" presStyleLbl="node1" presStyleIdx="3" presStyleCnt="4" custScaleX="117149" custLinFactNeighborX="1208">
        <dgm:presLayoutVars>
          <dgm:bulletEnabled val="1"/>
        </dgm:presLayoutVars>
      </dgm:prSet>
      <dgm:spPr>
        <a:prstGeom prst="roundRect">
          <a:avLst>
            <a:gd name="adj" fmla="val 10000"/>
          </a:avLst>
        </a:prstGeom>
      </dgm:spPr>
    </dgm:pt>
  </dgm:ptLst>
  <dgm:cxnLst>
    <dgm:cxn modelId="{C6D1FB05-02BB-4F72-9026-5F18D85792BA}" type="presOf" srcId="{74CBF821-129C-4378-8D0F-3C0F95487B17}" destId="{CA26C9E8-9020-4804-A0CF-CDB5A049DD3B}" srcOrd="0" destOrd="0" presId="urn:microsoft.com/office/officeart/2005/8/layout/process1"/>
    <dgm:cxn modelId="{8E49F508-C54B-49F7-B880-9B953F4B02B8}" type="presOf" srcId="{942C99D8-357B-41A2-986F-3DC578A4F272}" destId="{BA039FAC-EEF0-40F6-BB69-4911C542653C}" srcOrd="0" destOrd="0" presId="urn:microsoft.com/office/officeart/2005/8/layout/process1"/>
    <dgm:cxn modelId="{918D7B2A-87B1-42DD-A33E-0C19CD0FC7B0}" type="presOf" srcId="{7973EDC2-F1AF-4B05-880A-AB0CE88E7F1B}" destId="{1F7FB9C8-7E96-4FDB-A9DE-CD1920A99D8E}" srcOrd="0" destOrd="0" presId="urn:microsoft.com/office/officeart/2005/8/layout/process1"/>
    <dgm:cxn modelId="{E07E142F-A35D-4A1C-8470-C530871BFAEA}" type="presOf" srcId="{C7D325B6-5805-4093-BC77-E4EBB7C0AF65}" destId="{1DC769DB-40E5-4870-A647-11B796A325ED}" srcOrd="0" destOrd="0" presId="urn:microsoft.com/office/officeart/2005/8/layout/process1"/>
    <dgm:cxn modelId="{37E06E5D-4996-4C6C-88BE-1688F0E76188}" type="presOf" srcId="{942C99D8-357B-41A2-986F-3DC578A4F272}" destId="{E95A6791-B5FA-449D-A1E7-C7AA5F3D1160}" srcOrd="1" destOrd="0" presId="urn:microsoft.com/office/officeart/2005/8/layout/process1"/>
    <dgm:cxn modelId="{79FE1C5E-2813-4207-BFC4-7316AB5D30DB}" srcId="{3E9544A9-0CEB-4B72-8388-CD7B1977B517}" destId="{A269551C-14ED-4664-8B57-324737B8FF27}" srcOrd="3" destOrd="0" parTransId="{58254B94-1445-4EA9-86DD-300C560152BC}" sibTransId="{C94D0E25-E46D-4809-8753-2EA0218EEA64}"/>
    <dgm:cxn modelId="{A94E1D62-DDD8-4152-BF5B-C3757116E9FB}" srcId="{3E9544A9-0CEB-4B72-8388-CD7B1977B517}" destId="{26158930-7D9F-4403-8D4C-BE4975B2E0D9}" srcOrd="1" destOrd="0" parTransId="{EF2F2971-F671-491F-B206-1E7538922352}" sibTransId="{C7D325B6-5805-4093-BC77-E4EBB7C0AF65}"/>
    <dgm:cxn modelId="{856CF782-4491-4358-98B7-0174AAA0DF10}" type="presOf" srcId="{AD92677A-1F5F-409A-A20D-B0FBC3BC6420}" destId="{56E77E52-9065-4FA6-AFD3-F90D746BE6F7}" srcOrd="0" destOrd="0" presId="urn:microsoft.com/office/officeart/2005/8/layout/process1"/>
    <dgm:cxn modelId="{1A5B79AF-DEF1-4680-AF67-5953A36AC81E}" type="presOf" srcId="{26158930-7D9F-4403-8D4C-BE4975B2E0D9}" destId="{2CAD95FA-1375-441E-8AE2-479BF0673A61}" srcOrd="0" destOrd="0" presId="urn:microsoft.com/office/officeart/2005/8/layout/process1"/>
    <dgm:cxn modelId="{F6F51FBF-37C7-4D3D-B7BB-39A176F95205}" type="presOf" srcId="{7973EDC2-F1AF-4B05-880A-AB0CE88E7F1B}" destId="{20DDE5F7-BB22-4494-B5B6-B29AC1523C9A}" srcOrd="1" destOrd="0" presId="urn:microsoft.com/office/officeart/2005/8/layout/process1"/>
    <dgm:cxn modelId="{3BB72BC2-D824-4AC3-BBCD-5B03B821D3A8}" type="presOf" srcId="{A269551C-14ED-4664-8B57-324737B8FF27}" destId="{37318D27-056D-40A6-A70D-D00E59C3AEE4}" srcOrd="0" destOrd="0" presId="urn:microsoft.com/office/officeart/2005/8/layout/process1"/>
    <dgm:cxn modelId="{FE43BDD1-904D-4798-A002-B066192BAD92}" srcId="{3E9544A9-0CEB-4B72-8388-CD7B1977B517}" destId="{AD92677A-1F5F-409A-A20D-B0FBC3BC6420}" srcOrd="2" destOrd="0" parTransId="{086ECB8E-00FA-44B4-A9DE-F4559DD60CC4}" sibTransId="{942C99D8-357B-41A2-986F-3DC578A4F272}"/>
    <dgm:cxn modelId="{C3B09ED4-681B-4527-B52E-AD2618DB6307}" srcId="{3E9544A9-0CEB-4B72-8388-CD7B1977B517}" destId="{74CBF821-129C-4378-8D0F-3C0F95487B17}" srcOrd="0" destOrd="0" parTransId="{E5036FCC-A0A3-4DF5-818D-385EBF6BA7CA}" sibTransId="{7973EDC2-F1AF-4B05-880A-AB0CE88E7F1B}"/>
    <dgm:cxn modelId="{8A05DED7-7413-4A08-92D2-ED9D22E0FFA6}" type="presOf" srcId="{C7D325B6-5805-4093-BC77-E4EBB7C0AF65}" destId="{18C09CC9-03B8-430C-A6E4-09CBE169CB8B}" srcOrd="1" destOrd="0" presId="urn:microsoft.com/office/officeart/2005/8/layout/process1"/>
    <dgm:cxn modelId="{FB7956E1-62DE-46D7-B5BE-DC3F4FCA9B0B}" type="presOf" srcId="{3E9544A9-0CEB-4B72-8388-CD7B1977B517}" destId="{F2930373-27BB-4622-BE3D-30DE1ED96771}" srcOrd="0" destOrd="0" presId="urn:microsoft.com/office/officeart/2005/8/layout/process1"/>
    <dgm:cxn modelId="{99F628AB-846B-4D0C-B0C6-0AA0969EA863}" type="presParOf" srcId="{F2930373-27BB-4622-BE3D-30DE1ED96771}" destId="{CA26C9E8-9020-4804-A0CF-CDB5A049DD3B}" srcOrd="0" destOrd="0" presId="urn:microsoft.com/office/officeart/2005/8/layout/process1"/>
    <dgm:cxn modelId="{F23EE247-11D4-481F-9DD7-BC9C502BD323}" type="presParOf" srcId="{F2930373-27BB-4622-BE3D-30DE1ED96771}" destId="{1F7FB9C8-7E96-4FDB-A9DE-CD1920A99D8E}" srcOrd="1" destOrd="0" presId="urn:microsoft.com/office/officeart/2005/8/layout/process1"/>
    <dgm:cxn modelId="{5F099C4C-59FF-4060-8A43-BE80AB931643}" type="presParOf" srcId="{1F7FB9C8-7E96-4FDB-A9DE-CD1920A99D8E}" destId="{20DDE5F7-BB22-4494-B5B6-B29AC1523C9A}" srcOrd="0" destOrd="0" presId="urn:microsoft.com/office/officeart/2005/8/layout/process1"/>
    <dgm:cxn modelId="{07179141-E53F-414C-B420-6144B8729395}" type="presParOf" srcId="{F2930373-27BB-4622-BE3D-30DE1ED96771}" destId="{2CAD95FA-1375-441E-8AE2-479BF0673A61}" srcOrd="2" destOrd="0" presId="urn:microsoft.com/office/officeart/2005/8/layout/process1"/>
    <dgm:cxn modelId="{D155ADCD-A906-48B2-8350-7FFD2FBF52A8}" type="presParOf" srcId="{F2930373-27BB-4622-BE3D-30DE1ED96771}" destId="{1DC769DB-40E5-4870-A647-11B796A325ED}" srcOrd="3" destOrd="0" presId="urn:microsoft.com/office/officeart/2005/8/layout/process1"/>
    <dgm:cxn modelId="{BA70BA81-6510-4177-B06A-528C048FE44A}" type="presParOf" srcId="{1DC769DB-40E5-4870-A647-11B796A325ED}" destId="{18C09CC9-03B8-430C-A6E4-09CBE169CB8B}" srcOrd="0" destOrd="0" presId="urn:microsoft.com/office/officeart/2005/8/layout/process1"/>
    <dgm:cxn modelId="{DADEA24A-5B4A-43EF-9203-6F9F764BB01D}" type="presParOf" srcId="{F2930373-27BB-4622-BE3D-30DE1ED96771}" destId="{56E77E52-9065-4FA6-AFD3-F90D746BE6F7}" srcOrd="4" destOrd="0" presId="urn:microsoft.com/office/officeart/2005/8/layout/process1"/>
    <dgm:cxn modelId="{5DE70634-506D-4C48-A942-C43A9BA9613B}" type="presParOf" srcId="{F2930373-27BB-4622-BE3D-30DE1ED96771}" destId="{BA039FAC-EEF0-40F6-BB69-4911C542653C}" srcOrd="5" destOrd="0" presId="urn:microsoft.com/office/officeart/2005/8/layout/process1"/>
    <dgm:cxn modelId="{F547D926-93E3-412F-BEF9-EB0EB3197CB4}" type="presParOf" srcId="{BA039FAC-EEF0-40F6-BB69-4911C542653C}" destId="{E95A6791-B5FA-449D-A1E7-C7AA5F3D1160}" srcOrd="0" destOrd="0" presId="urn:microsoft.com/office/officeart/2005/8/layout/process1"/>
    <dgm:cxn modelId="{3187F292-AB87-4ABC-849D-709CA70A2D5A}" type="presParOf" srcId="{F2930373-27BB-4622-BE3D-30DE1ED96771}" destId="{37318D27-056D-40A6-A70D-D00E59C3AEE4}" srcOrd="6" destOrd="0" presId="urn:microsoft.com/office/officeart/2005/8/layout/process1"/>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A26C9E8-9020-4804-A0CF-CDB5A049DD3B}">
      <dsp:nvSpPr>
        <dsp:cNvPr id="0" name=""/>
        <dsp:cNvSpPr/>
      </dsp:nvSpPr>
      <dsp:spPr>
        <a:xfrm>
          <a:off x="1795" y="16470"/>
          <a:ext cx="935371" cy="1897187"/>
        </a:xfrm>
        <a:prstGeom prst="roundRect">
          <a:avLst>
            <a:gd name="adj" fmla="val 10000"/>
          </a:avLst>
        </a:prstGeom>
        <a:solidFill>
          <a:srgbClr val="62AEB1">
            <a:hueOff val="0"/>
            <a:satOff val="0"/>
            <a:lumOff val="0"/>
            <a:alphaOff val="0"/>
          </a:srgbClr>
        </a:solidFill>
        <a:ln w="12700" cap="flat" cmpd="sng" algn="ctr">
          <a:solidFill>
            <a:srgbClr val="FBFBFB">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GB" sz="1400" kern="1200">
              <a:solidFill>
                <a:srgbClr val="FBFBFB"/>
              </a:solidFill>
              <a:latin typeface="Arial"/>
              <a:ea typeface="+mn-ea"/>
              <a:cs typeface="+mn-cs"/>
            </a:rPr>
            <a:t>Scoping</a:t>
          </a:r>
          <a:endParaRPr lang="en-GB" sz="1700" kern="1200">
            <a:solidFill>
              <a:srgbClr val="FBFBFB"/>
            </a:solidFill>
            <a:latin typeface="Arial"/>
            <a:ea typeface="+mn-ea"/>
            <a:cs typeface="+mn-cs"/>
          </a:endParaRPr>
        </a:p>
        <a:p>
          <a:pPr marL="0" lvl="0" indent="0" algn="ctr" defTabSz="622300">
            <a:lnSpc>
              <a:spcPct val="90000"/>
            </a:lnSpc>
            <a:spcBef>
              <a:spcPct val="0"/>
            </a:spcBef>
            <a:spcAft>
              <a:spcPct val="35000"/>
            </a:spcAft>
            <a:buNone/>
          </a:pPr>
          <a:r>
            <a:rPr lang="en-GB" sz="1100" kern="1200">
              <a:solidFill>
                <a:srgbClr val="FBFBFB"/>
              </a:solidFill>
              <a:latin typeface="Arial"/>
              <a:ea typeface="+mn-ea"/>
              <a:cs typeface="+mn-cs"/>
            </a:rPr>
            <a:t>Site data profiling</a:t>
          </a:r>
        </a:p>
        <a:p>
          <a:pPr marL="0" lvl="0" indent="0" algn="ctr" defTabSz="622300">
            <a:lnSpc>
              <a:spcPct val="90000"/>
            </a:lnSpc>
            <a:spcBef>
              <a:spcPct val="0"/>
            </a:spcBef>
            <a:spcAft>
              <a:spcPct val="35000"/>
            </a:spcAft>
            <a:buNone/>
          </a:pPr>
          <a:r>
            <a:rPr lang="en-GB" sz="1100" kern="1200">
              <a:solidFill>
                <a:srgbClr val="FBFBFB"/>
              </a:solidFill>
              <a:latin typeface="Arial"/>
              <a:ea typeface="+mn-ea"/>
              <a:cs typeface="+mn-cs"/>
            </a:rPr>
            <a:t>Evaluation workshop 1</a:t>
          </a:r>
        </a:p>
        <a:p>
          <a:pPr marL="0" lvl="0" indent="0" algn="ctr" defTabSz="622300">
            <a:lnSpc>
              <a:spcPct val="90000"/>
            </a:lnSpc>
            <a:spcBef>
              <a:spcPct val="0"/>
            </a:spcBef>
            <a:spcAft>
              <a:spcPct val="35000"/>
            </a:spcAft>
            <a:buNone/>
          </a:pPr>
          <a:r>
            <a:rPr lang="en-GB" sz="1100" kern="1200">
              <a:solidFill>
                <a:srgbClr val="FBFBFB"/>
              </a:solidFill>
              <a:latin typeface="Arial"/>
              <a:ea typeface="+mn-ea"/>
              <a:cs typeface="+mn-cs"/>
            </a:rPr>
            <a:t>Feasibility of comparative study</a:t>
          </a:r>
        </a:p>
        <a:p>
          <a:pPr marL="0" lvl="0" indent="0" algn="ctr" defTabSz="622300">
            <a:lnSpc>
              <a:spcPct val="90000"/>
            </a:lnSpc>
            <a:spcBef>
              <a:spcPct val="0"/>
            </a:spcBef>
            <a:spcAft>
              <a:spcPct val="35000"/>
            </a:spcAft>
            <a:buNone/>
          </a:pPr>
          <a:endParaRPr lang="en-GB" sz="1100" kern="1200">
            <a:solidFill>
              <a:srgbClr val="FBFBFB"/>
            </a:solidFill>
            <a:latin typeface="Arial"/>
            <a:ea typeface="+mn-ea"/>
            <a:cs typeface="+mn-cs"/>
          </a:endParaRPr>
        </a:p>
      </dsp:txBody>
      <dsp:txXfrm>
        <a:off x="29191" y="43866"/>
        <a:ext cx="880579" cy="1842395"/>
      </dsp:txXfrm>
    </dsp:sp>
    <dsp:sp modelId="{1F7FB9C8-7E96-4FDB-A9DE-CD1920A99D8E}">
      <dsp:nvSpPr>
        <dsp:cNvPr id="0" name=""/>
        <dsp:cNvSpPr/>
      </dsp:nvSpPr>
      <dsp:spPr>
        <a:xfrm>
          <a:off x="1030703" y="849078"/>
          <a:ext cx="198298" cy="231972"/>
        </a:xfrm>
        <a:prstGeom prst="rightArrow">
          <a:avLst>
            <a:gd name="adj1" fmla="val 60000"/>
            <a:gd name="adj2" fmla="val 50000"/>
          </a:avLst>
        </a:prstGeom>
        <a:solidFill>
          <a:srgbClr val="62AEB1">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en-GB" sz="1000" kern="1200">
            <a:solidFill>
              <a:srgbClr val="FBFBFB"/>
            </a:solidFill>
            <a:latin typeface="Arial"/>
            <a:ea typeface="+mn-ea"/>
            <a:cs typeface="+mn-cs"/>
          </a:endParaRPr>
        </a:p>
      </dsp:txBody>
      <dsp:txXfrm>
        <a:off x="1030703" y="895472"/>
        <a:ext cx="138809" cy="139184"/>
      </dsp:txXfrm>
    </dsp:sp>
    <dsp:sp modelId="{2CAD95FA-1375-441E-8AE2-479BF0673A61}">
      <dsp:nvSpPr>
        <dsp:cNvPr id="0" name=""/>
        <dsp:cNvSpPr/>
      </dsp:nvSpPr>
      <dsp:spPr>
        <a:xfrm>
          <a:off x="1311315" y="16470"/>
          <a:ext cx="935371" cy="1897187"/>
        </a:xfrm>
        <a:prstGeom prst="roundRect">
          <a:avLst>
            <a:gd name="adj" fmla="val 10000"/>
          </a:avLst>
        </a:prstGeom>
        <a:solidFill>
          <a:srgbClr val="62AEB1">
            <a:hueOff val="0"/>
            <a:satOff val="0"/>
            <a:lumOff val="0"/>
            <a:alphaOff val="0"/>
          </a:srgbClr>
        </a:solidFill>
        <a:ln w="12700" cap="flat" cmpd="sng" algn="ctr">
          <a:solidFill>
            <a:srgbClr val="FBFBFB">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GB" sz="1400" kern="1200">
              <a:solidFill>
                <a:srgbClr val="FBFBFB"/>
              </a:solidFill>
              <a:latin typeface="Arial"/>
              <a:ea typeface="+mn-ea"/>
              <a:cs typeface="+mn-cs"/>
            </a:rPr>
            <a:t>Baseline</a:t>
          </a:r>
        </a:p>
        <a:p>
          <a:pPr marL="0" lvl="0" indent="0" algn="ctr" defTabSz="622300">
            <a:lnSpc>
              <a:spcPct val="90000"/>
            </a:lnSpc>
            <a:spcBef>
              <a:spcPct val="0"/>
            </a:spcBef>
            <a:spcAft>
              <a:spcPct val="35000"/>
            </a:spcAft>
            <a:buNone/>
          </a:pPr>
          <a:r>
            <a:rPr lang="en-GB" sz="1100" kern="1200">
              <a:solidFill>
                <a:srgbClr val="FBFBFB"/>
              </a:solidFill>
              <a:latin typeface="Arial"/>
              <a:ea typeface="+mn-ea"/>
              <a:cs typeface="+mn-cs"/>
            </a:rPr>
            <a:t>Primary data collection</a:t>
          </a:r>
        </a:p>
        <a:p>
          <a:pPr marL="0" lvl="0" indent="0" algn="ctr" defTabSz="622300">
            <a:lnSpc>
              <a:spcPct val="90000"/>
            </a:lnSpc>
            <a:spcBef>
              <a:spcPct val="0"/>
            </a:spcBef>
            <a:spcAft>
              <a:spcPct val="35000"/>
            </a:spcAft>
            <a:buNone/>
          </a:pPr>
          <a:r>
            <a:rPr lang="en-GB" sz="1100" kern="1200">
              <a:solidFill>
                <a:srgbClr val="FBFBFB"/>
              </a:solidFill>
              <a:latin typeface="Arial"/>
              <a:ea typeface="+mn-ea"/>
              <a:cs typeface="+mn-cs"/>
            </a:rPr>
            <a:t>Ongoing evaluation support for sites</a:t>
          </a:r>
        </a:p>
        <a:p>
          <a:pPr marL="0" lvl="0" indent="0" algn="ctr" defTabSz="622300">
            <a:lnSpc>
              <a:spcPct val="90000"/>
            </a:lnSpc>
            <a:spcBef>
              <a:spcPct val="0"/>
            </a:spcBef>
            <a:spcAft>
              <a:spcPct val="35000"/>
            </a:spcAft>
            <a:buNone/>
          </a:pPr>
          <a:endParaRPr lang="en-GB" sz="1100" kern="1200">
            <a:solidFill>
              <a:srgbClr val="FBFBFB"/>
            </a:solidFill>
            <a:latin typeface="Arial"/>
            <a:ea typeface="+mn-ea"/>
            <a:cs typeface="+mn-cs"/>
          </a:endParaRPr>
        </a:p>
      </dsp:txBody>
      <dsp:txXfrm>
        <a:off x="1338711" y="43866"/>
        <a:ext cx="880579" cy="1842395"/>
      </dsp:txXfrm>
    </dsp:sp>
    <dsp:sp modelId="{1DC769DB-40E5-4870-A647-11B796A325ED}">
      <dsp:nvSpPr>
        <dsp:cNvPr id="0" name=""/>
        <dsp:cNvSpPr/>
      </dsp:nvSpPr>
      <dsp:spPr>
        <a:xfrm>
          <a:off x="2340224" y="849078"/>
          <a:ext cx="198298" cy="231972"/>
        </a:xfrm>
        <a:prstGeom prst="rightArrow">
          <a:avLst>
            <a:gd name="adj1" fmla="val 60000"/>
            <a:gd name="adj2" fmla="val 50000"/>
          </a:avLst>
        </a:prstGeom>
        <a:solidFill>
          <a:srgbClr val="62AEB1">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en-GB" sz="1000" kern="1200">
            <a:solidFill>
              <a:srgbClr val="FBFBFB"/>
            </a:solidFill>
            <a:latin typeface="Arial"/>
            <a:ea typeface="+mn-ea"/>
            <a:cs typeface="+mn-cs"/>
          </a:endParaRPr>
        </a:p>
      </dsp:txBody>
      <dsp:txXfrm>
        <a:off x="2340224" y="895472"/>
        <a:ext cx="138809" cy="139184"/>
      </dsp:txXfrm>
    </dsp:sp>
    <dsp:sp modelId="{56E77E52-9065-4FA6-AFD3-F90D746BE6F7}">
      <dsp:nvSpPr>
        <dsp:cNvPr id="0" name=""/>
        <dsp:cNvSpPr/>
      </dsp:nvSpPr>
      <dsp:spPr>
        <a:xfrm>
          <a:off x="2620835" y="16470"/>
          <a:ext cx="935371" cy="1897187"/>
        </a:xfrm>
        <a:prstGeom prst="roundRect">
          <a:avLst>
            <a:gd name="adj" fmla="val 10000"/>
          </a:avLst>
        </a:prstGeom>
        <a:solidFill>
          <a:srgbClr val="62AEB1">
            <a:hueOff val="0"/>
            <a:satOff val="0"/>
            <a:lumOff val="0"/>
            <a:alphaOff val="0"/>
          </a:srgbClr>
        </a:solidFill>
        <a:ln w="12700" cap="flat" cmpd="sng" algn="ctr">
          <a:solidFill>
            <a:srgbClr val="FBFBFB">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GB" sz="1400" kern="1200">
              <a:solidFill>
                <a:srgbClr val="FBFBFB"/>
              </a:solidFill>
              <a:latin typeface="Arial"/>
              <a:ea typeface="+mn-ea"/>
              <a:cs typeface="+mn-cs"/>
            </a:rPr>
            <a:t>Interim analysis</a:t>
          </a:r>
        </a:p>
        <a:p>
          <a:pPr marL="0" lvl="0" indent="0" algn="ctr" defTabSz="622300">
            <a:lnSpc>
              <a:spcPct val="90000"/>
            </a:lnSpc>
            <a:spcBef>
              <a:spcPct val="0"/>
            </a:spcBef>
            <a:spcAft>
              <a:spcPct val="35000"/>
            </a:spcAft>
            <a:buNone/>
          </a:pPr>
          <a:r>
            <a:rPr lang="en-GB" sz="1100" kern="1200">
              <a:solidFill>
                <a:srgbClr val="FBFBFB"/>
              </a:solidFill>
              <a:latin typeface="Arial"/>
              <a:ea typeface="+mn-ea"/>
              <a:cs typeface="+mn-cs"/>
            </a:rPr>
            <a:t>Data collection with sites</a:t>
          </a:r>
        </a:p>
        <a:p>
          <a:pPr marL="0" lvl="0" indent="0" algn="ctr" defTabSz="622300">
            <a:lnSpc>
              <a:spcPct val="90000"/>
            </a:lnSpc>
            <a:spcBef>
              <a:spcPct val="0"/>
            </a:spcBef>
            <a:spcAft>
              <a:spcPct val="35000"/>
            </a:spcAft>
            <a:buNone/>
          </a:pPr>
          <a:r>
            <a:rPr lang="en-GB" sz="1100" kern="1200">
              <a:solidFill>
                <a:srgbClr val="FBFBFB"/>
              </a:solidFill>
              <a:latin typeface="Arial"/>
              <a:ea typeface="+mn-ea"/>
              <a:cs typeface="+mn-cs"/>
            </a:rPr>
            <a:t>Evaluation workshop 2</a:t>
          </a:r>
        </a:p>
        <a:p>
          <a:pPr marL="0" lvl="0" indent="0" algn="ctr" defTabSz="622300">
            <a:lnSpc>
              <a:spcPct val="90000"/>
            </a:lnSpc>
            <a:spcBef>
              <a:spcPct val="0"/>
            </a:spcBef>
            <a:spcAft>
              <a:spcPct val="35000"/>
            </a:spcAft>
            <a:buNone/>
          </a:pPr>
          <a:r>
            <a:rPr lang="en-GB" sz="1100" kern="1200">
              <a:solidFill>
                <a:srgbClr val="FBFBFB"/>
              </a:solidFill>
              <a:latin typeface="Arial"/>
              <a:ea typeface="+mn-ea"/>
              <a:cs typeface="+mn-cs"/>
            </a:rPr>
            <a:t>Interim report</a:t>
          </a:r>
        </a:p>
      </dsp:txBody>
      <dsp:txXfrm>
        <a:off x="2648231" y="43866"/>
        <a:ext cx="880579" cy="1842395"/>
      </dsp:txXfrm>
    </dsp:sp>
    <dsp:sp modelId="{BA039FAC-EEF0-40F6-BB69-4911C542653C}">
      <dsp:nvSpPr>
        <dsp:cNvPr id="0" name=""/>
        <dsp:cNvSpPr/>
      </dsp:nvSpPr>
      <dsp:spPr>
        <a:xfrm>
          <a:off x="3650193" y="849078"/>
          <a:ext cx="199250" cy="231972"/>
        </a:xfrm>
        <a:prstGeom prst="rightArrow">
          <a:avLst>
            <a:gd name="adj1" fmla="val 60000"/>
            <a:gd name="adj2" fmla="val 50000"/>
          </a:avLst>
        </a:prstGeom>
        <a:solidFill>
          <a:srgbClr val="62AEB1">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en-GB" sz="1000" kern="1200">
            <a:solidFill>
              <a:srgbClr val="FBFBFB"/>
            </a:solidFill>
            <a:latin typeface="Arial"/>
            <a:ea typeface="+mn-ea"/>
            <a:cs typeface="+mn-cs"/>
          </a:endParaRPr>
        </a:p>
      </dsp:txBody>
      <dsp:txXfrm>
        <a:off x="3650193" y="895472"/>
        <a:ext cx="139475" cy="139184"/>
      </dsp:txXfrm>
    </dsp:sp>
    <dsp:sp modelId="{37318D27-056D-40A6-A70D-D00E59C3AEE4}">
      <dsp:nvSpPr>
        <dsp:cNvPr id="0" name=""/>
        <dsp:cNvSpPr/>
      </dsp:nvSpPr>
      <dsp:spPr>
        <a:xfrm>
          <a:off x="3932151" y="16470"/>
          <a:ext cx="1095778" cy="1897187"/>
        </a:xfrm>
        <a:prstGeom prst="roundRect">
          <a:avLst>
            <a:gd name="adj" fmla="val 10000"/>
          </a:avLst>
        </a:prstGeom>
        <a:solidFill>
          <a:srgbClr val="62AEB1">
            <a:hueOff val="0"/>
            <a:satOff val="0"/>
            <a:lumOff val="0"/>
            <a:alphaOff val="0"/>
          </a:srgbClr>
        </a:solidFill>
        <a:ln w="12700" cap="flat" cmpd="sng" algn="ctr">
          <a:solidFill>
            <a:srgbClr val="FBFBFB">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GB" sz="1400" kern="1200">
              <a:solidFill>
                <a:srgbClr val="FBFBFB"/>
              </a:solidFill>
              <a:latin typeface="Arial"/>
              <a:ea typeface="+mn-ea"/>
              <a:cs typeface="+mn-cs"/>
            </a:rPr>
            <a:t>Endline</a:t>
          </a:r>
        </a:p>
        <a:p>
          <a:pPr marL="0" lvl="0" indent="0" algn="ctr" defTabSz="622300">
            <a:lnSpc>
              <a:spcPct val="90000"/>
            </a:lnSpc>
            <a:spcBef>
              <a:spcPct val="0"/>
            </a:spcBef>
            <a:spcAft>
              <a:spcPct val="35000"/>
            </a:spcAft>
            <a:buNone/>
          </a:pPr>
          <a:r>
            <a:rPr lang="en-GB" sz="1100" kern="1200">
              <a:solidFill>
                <a:srgbClr val="FBFBFB"/>
              </a:solidFill>
              <a:latin typeface="Arial"/>
              <a:ea typeface="+mn-ea"/>
              <a:cs typeface="+mn-cs"/>
            </a:rPr>
            <a:t>Primary data collection </a:t>
          </a:r>
        </a:p>
        <a:p>
          <a:pPr marL="0" lvl="0" indent="0" algn="ctr" defTabSz="622300">
            <a:lnSpc>
              <a:spcPct val="90000"/>
            </a:lnSpc>
            <a:spcBef>
              <a:spcPct val="0"/>
            </a:spcBef>
            <a:spcAft>
              <a:spcPct val="35000"/>
            </a:spcAft>
            <a:buNone/>
          </a:pPr>
          <a:r>
            <a:rPr lang="en-GB" sz="1100" kern="1200">
              <a:solidFill>
                <a:srgbClr val="FBFBFB"/>
              </a:solidFill>
              <a:latin typeface="Arial"/>
              <a:ea typeface="+mn-ea"/>
              <a:cs typeface="+mn-cs"/>
            </a:rPr>
            <a:t>Review</a:t>
          </a:r>
        </a:p>
        <a:p>
          <a:pPr marL="0" lvl="0" indent="0" algn="ctr" defTabSz="622300">
            <a:lnSpc>
              <a:spcPct val="90000"/>
            </a:lnSpc>
            <a:spcBef>
              <a:spcPct val="0"/>
            </a:spcBef>
            <a:spcAft>
              <a:spcPct val="35000"/>
            </a:spcAft>
            <a:buNone/>
          </a:pPr>
          <a:r>
            <a:rPr lang="en-GB" sz="1100" kern="1200">
              <a:solidFill>
                <a:srgbClr val="FBFBFB"/>
              </a:solidFill>
              <a:latin typeface="Arial"/>
              <a:ea typeface="+mn-ea"/>
              <a:cs typeface="+mn-cs"/>
            </a:rPr>
            <a:t>Final report</a:t>
          </a:r>
        </a:p>
        <a:p>
          <a:pPr marL="0" lvl="0" indent="0" algn="ctr" defTabSz="622300">
            <a:lnSpc>
              <a:spcPct val="90000"/>
            </a:lnSpc>
            <a:spcBef>
              <a:spcPct val="0"/>
            </a:spcBef>
            <a:spcAft>
              <a:spcPct val="35000"/>
            </a:spcAft>
            <a:buNone/>
          </a:pPr>
          <a:endParaRPr lang="en-GB" sz="1100" kern="1200">
            <a:solidFill>
              <a:srgbClr val="FBFBFB"/>
            </a:solidFill>
            <a:latin typeface="Arial"/>
            <a:ea typeface="+mn-ea"/>
            <a:cs typeface="+mn-cs"/>
          </a:endParaRPr>
        </a:p>
        <a:p>
          <a:pPr marL="0" lvl="0" indent="0" algn="ctr" defTabSz="622300">
            <a:lnSpc>
              <a:spcPct val="90000"/>
            </a:lnSpc>
            <a:spcBef>
              <a:spcPct val="0"/>
            </a:spcBef>
            <a:spcAft>
              <a:spcPct val="35000"/>
            </a:spcAft>
            <a:buNone/>
          </a:pPr>
          <a:endParaRPr lang="en-GB" sz="1100" kern="1200">
            <a:solidFill>
              <a:srgbClr val="FBFBFB"/>
            </a:solidFill>
            <a:latin typeface="Arial"/>
            <a:ea typeface="+mn-ea"/>
            <a:cs typeface="+mn-cs"/>
          </a:endParaRPr>
        </a:p>
        <a:p>
          <a:pPr marL="0" lvl="0" indent="0" algn="ctr" defTabSz="622300">
            <a:lnSpc>
              <a:spcPct val="90000"/>
            </a:lnSpc>
            <a:spcBef>
              <a:spcPct val="0"/>
            </a:spcBef>
            <a:spcAft>
              <a:spcPct val="35000"/>
            </a:spcAft>
            <a:buNone/>
          </a:pPr>
          <a:endParaRPr lang="en-GB" sz="1100" kern="1200">
            <a:solidFill>
              <a:srgbClr val="FBFBFB"/>
            </a:solidFill>
            <a:latin typeface="Arial"/>
            <a:ea typeface="+mn-ea"/>
            <a:cs typeface="+mn-cs"/>
          </a:endParaRPr>
        </a:p>
      </dsp:txBody>
      <dsp:txXfrm>
        <a:off x="3964245" y="48564"/>
        <a:ext cx="1031590" cy="183299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A26C9E8-9020-4804-A0CF-CDB5A049DD3B}">
      <dsp:nvSpPr>
        <dsp:cNvPr id="0" name=""/>
        <dsp:cNvSpPr/>
      </dsp:nvSpPr>
      <dsp:spPr>
        <a:xfrm>
          <a:off x="4978" y="3401"/>
          <a:ext cx="898894" cy="1923326"/>
        </a:xfrm>
        <a:prstGeom prst="roundRect">
          <a:avLst>
            <a:gd name="adj" fmla="val 10000"/>
          </a:avLst>
        </a:prstGeom>
        <a:solidFill>
          <a:srgbClr val="62AEB1">
            <a:hueOff val="0"/>
            <a:satOff val="0"/>
            <a:lumOff val="0"/>
            <a:alphaOff val="0"/>
          </a:srgbClr>
        </a:solidFill>
        <a:ln w="12700" cap="flat" cmpd="sng" algn="ctr">
          <a:solidFill>
            <a:srgbClr val="FBFBFB">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GB" sz="1400" kern="1200">
              <a:solidFill>
                <a:srgbClr val="FBFBFB"/>
              </a:solidFill>
              <a:latin typeface="Arial"/>
              <a:ea typeface="+mn-ea"/>
              <a:cs typeface="+mn-cs"/>
            </a:rPr>
            <a:t>Scoping</a:t>
          </a:r>
          <a:endParaRPr lang="en-GB" sz="1700" kern="1200">
            <a:solidFill>
              <a:srgbClr val="FBFBFB"/>
            </a:solidFill>
            <a:latin typeface="Arial"/>
            <a:ea typeface="+mn-ea"/>
            <a:cs typeface="+mn-cs"/>
          </a:endParaRPr>
        </a:p>
        <a:p>
          <a:pPr marL="0" lvl="0" indent="0" algn="ctr" defTabSz="622300">
            <a:lnSpc>
              <a:spcPct val="90000"/>
            </a:lnSpc>
            <a:spcBef>
              <a:spcPct val="0"/>
            </a:spcBef>
            <a:spcAft>
              <a:spcPct val="35000"/>
            </a:spcAft>
            <a:buNone/>
          </a:pPr>
          <a:r>
            <a:rPr lang="en-GB" sz="1100" kern="1200">
              <a:solidFill>
                <a:srgbClr val="FBFBFB"/>
              </a:solidFill>
              <a:latin typeface="Arial"/>
              <a:ea typeface="+mn-ea"/>
              <a:cs typeface="+mn-cs"/>
            </a:rPr>
            <a:t>Scoping and site profiling</a:t>
          </a:r>
        </a:p>
        <a:p>
          <a:pPr marL="0" lvl="0" indent="0" algn="ctr" defTabSz="622300">
            <a:lnSpc>
              <a:spcPct val="90000"/>
            </a:lnSpc>
            <a:spcBef>
              <a:spcPct val="0"/>
            </a:spcBef>
            <a:spcAft>
              <a:spcPct val="35000"/>
            </a:spcAft>
            <a:buNone/>
          </a:pPr>
          <a:r>
            <a:rPr lang="en-GB" sz="1100" kern="1200">
              <a:solidFill>
                <a:srgbClr val="FBFBFB"/>
              </a:solidFill>
              <a:latin typeface="Arial"/>
              <a:ea typeface="+mn-ea"/>
              <a:cs typeface="+mn-cs"/>
            </a:rPr>
            <a:t>Evaluation workshop 1</a:t>
          </a:r>
        </a:p>
        <a:p>
          <a:pPr marL="0" lvl="0" indent="0" algn="ctr" defTabSz="622300">
            <a:lnSpc>
              <a:spcPct val="90000"/>
            </a:lnSpc>
            <a:spcBef>
              <a:spcPct val="0"/>
            </a:spcBef>
            <a:spcAft>
              <a:spcPct val="35000"/>
            </a:spcAft>
            <a:buNone/>
          </a:pPr>
          <a:r>
            <a:rPr lang="en-GB" sz="1100" kern="1200">
              <a:solidFill>
                <a:srgbClr val="FBFBFB"/>
              </a:solidFill>
              <a:latin typeface="Arial"/>
              <a:ea typeface="+mn-ea"/>
              <a:cs typeface="+mn-cs"/>
            </a:rPr>
            <a:t>Scoping phase report</a:t>
          </a:r>
        </a:p>
        <a:p>
          <a:pPr marL="0" lvl="0" indent="0" algn="ctr" defTabSz="622300">
            <a:lnSpc>
              <a:spcPct val="90000"/>
            </a:lnSpc>
            <a:spcBef>
              <a:spcPct val="0"/>
            </a:spcBef>
            <a:spcAft>
              <a:spcPct val="35000"/>
            </a:spcAft>
            <a:buNone/>
          </a:pPr>
          <a:endParaRPr lang="en-GB" sz="1100" kern="1200">
            <a:solidFill>
              <a:srgbClr val="FBFBFB"/>
            </a:solidFill>
            <a:latin typeface="Arial"/>
            <a:ea typeface="+mn-ea"/>
            <a:cs typeface="+mn-cs"/>
          </a:endParaRPr>
        </a:p>
      </dsp:txBody>
      <dsp:txXfrm>
        <a:off x="31306" y="29729"/>
        <a:ext cx="846238" cy="1870670"/>
      </dsp:txXfrm>
    </dsp:sp>
    <dsp:sp modelId="{1F7FB9C8-7E96-4FDB-A9DE-CD1920A99D8E}">
      <dsp:nvSpPr>
        <dsp:cNvPr id="0" name=""/>
        <dsp:cNvSpPr/>
      </dsp:nvSpPr>
      <dsp:spPr>
        <a:xfrm>
          <a:off x="993762" y="853601"/>
          <a:ext cx="190565" cy="222925"/>
        </a:xfrm>
        <a:prstGeom prst="rightArrow">
          <a:avLst>
            <a:gd name="adj1" fmla="val 60000"/>
            <a:gd name="adj2" fmla="val 50000"/>
          </a:avLst>
        </a:prstGeom>
        <a:solidFill>
          <a:srgbClr val="62AEB1">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en-GB" sz="1000" kern="1200">
            <a:solidFill>
              <a:srgbClr val="FBFBFB"/>
            </a:solidFill>
            <a:latin typeface="Arial"/>
            <a:ea typeface="+mn-ea"/>
            <a:cs typeface="+mn-cs"/>
          </a:endParaRPr>
        </a:p>
      </dsp:txBody>
      <dsp:txXfrm>
        <a:off x="993762" y="898186"/>
        <a:ext cx="133396" cy="133755"/>
      </dsp:txXfrm>
    </dsp:sp>
    <dsp:sp modelId="{2CAD95FA-1375-441E-8AE2-479BF0673A61}">
      <dsp:nvSpPr>
        <dsp:cNvPr id="0" name=""/>
        <dsp:cNvSpPr/>
      </dsp:nvSpPr>
      <dsp:spPr>
        <a:xfrm>
          <a:off x="1263431" y="3401"/>
          <a:ext cx="1088462" cy="1923326"/>
        </a:xfrm>
        <a:prstGeom prst="roundRect">
          <a:avLst>
            <a:gd name="adj" fmla="val 10000"/>
          </a:avLst>
        </a:prstGeom>
        <a:solidFill>
          <a:srgbClr val="62AEB1">
            <a:hueOff val="0"/>
            <a:satOff val="0"/>
            <a:lumOff val="0"/>
            <a:alphaOff val="0"/>
          </a:srgbClr>
        </a:solidFill>
        <a:ln w="12700" cap="flat" cmpd="sng" algn="ctr">
          <a:solidFill>
            <a:srgbClr val="FBFBFB">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GB" sz="1300" kern="1200">
              <a:solidFill>
                <a:srgbClr val="FBFBFB"/>
              </a:solidFill>
              <a:latin typeface="Arial"/>
              <a:ea typeface="+mn-ea"/>
              <a:cs typeface="+mn-cs"/>
            </a:rPr>
            <a:t>Feasibility of comparative study </a:t>
          </a:r>
        </a:p>
        <a:p>
          <a:pPr marL="0" lvl="0" indent="0" algn="ctr" defTabSz="577850">
            <a:lnSpc>
              <a:spcPct val="90000"/>
            </a:lnSpc>
            <a:spcBef>
              <a:spcPct val="0"/>
            </a:spcBef>
            <a:spcAft>
              <a:spcPct val="35000"/>
            </a:spcAft>
            <a:buNone/>
          </a:pPr>
          <a:r>
            <a:rPr lang="en-GB" sz="1100" kern="1200">
              <a:solidFill>
                <a:srgbClr val="FBFBFB"/>
              </a:solidFill>
              <a:latin typeface="Arial"/>
              <a:ea typeface="+mn-ea"/>
              <a:cs typeface="+mn-cs"/>
            </a:rPr>
            <a:t>Ongoing evaluation support</a:t>
          </a:r>
        </a:p>
        <a:p>
          <a:pPr marL="0" lvl="0" indent="0" algn="ctr" defTabSz="577850">
            <a:lnSpc>
              <a:spcPct val="90000"/>
            </a:lnSpc>
            <a:spcBef>
              <a:spcPct val="0"/>
            </a:spcBef>
            <a:spcAft>
              <a:spcPct val="35000"/>
            </a:spcAft>
            <a:buNone/>
          </a:pPr>
          <a:r>
            <a:rPr lang="en-GB" sz="1100" kern="1200">
              <a:solidFill>
                <a:srgbClr val="FBFBFB"/>
              </a:solidFill>
              <a:latin typeface="Arial"/>
              <a:ea typeface="+mn-ea"/>
              <a:cs typeface="+mn-cs"/>
            </a:rPr>
            <a:t>Comparative options paper</a:t>
          </a:r>
        </a:p>
        <a:p>
          <a:pPr marL="0" lvl="0" indent="0" algn="ctr" defTabSz="577850">
            <a:lnSpc>
              <a:spcPct val="90000"/>
            </a:lnSpc>
            <a:spcBef>
              <a:spcPct val="0"/>
            </a:spcBef>
            <a:spcAft>
              <a:spcPct val="35000"/>
            </a:spcAft>
            <a:buNone/>
          </a:pPr>
          <a:r>
            <a:rPr lang="en-GB" sz="1100" kern="1200">
              <a:solidFill>
                <a:srgbClr val="FBFBFB"/>
              </a:solidFill>
              <a:latin typeface="Arial"/>
              <a:ea typeface="+mn-ea"/>
              <a:cs typeface="+mn-cs"/>
            </a:rPr>
            <a:t> </a:t>
          </a:r>
        </a:p>
        <a:p>
          <a:pPr marL="0" lvl="0" indent="0" algn="ctr" defTabSz="577850">
            <a:lnSpc>
              <a:spcPct val="90000"/>
            </a:lnSpc>
            <a:spcBef>
              <a:spcPct val="0"/>
            </a:spcBef>
            <a:spcAft>
              <a:spcPct val="35000"/>
            </a:spcAft>
            <a:buNone/>
          </a:pPr>
          <a:endParaRPr lang="en-GB" sz="1100" kern="1200">
            <a:solidFill>
              <a:srgbClr val="FBFBFB"/>
            </a:solidFill>
            <a:latin typeface="Arial"/>
            <a:ea typeface="+mn-ea"/>
            <a:cs typeface="+mn-cs"/>
          </a:endParaRPr>
        </a:p>
      </dsp:txBody>
      <dsp:txXfrm>
        <a:off x="1295311" y="35281"/>
        <a:ext cx="1024702" cy="1859566"/>
      </dsp:txXfrm>
    </dsp:sp>
    <dsp:sp modelId="{1DC769DB-40E5-4870-A647-11B796A325ED}">
      <dsp:nvSpPr>
        <dsp:cNvPr id="0" name=""/>
        <dsp:cNvSpPr/>
      </dsp:nvSpPr>
      <dsp:spPr>
        <a:xfrm>
          <a:off x="2441783" y="853601"/>
          <a:ext cx="190565" cy="222925"/>
        </a:xfrm>
        <a:prstGeom prst="rightArrow">
          <a:avLst>
            <a:gd name="adj1" fmla="val 60000"/>
            <a:gd name="adj2" fmla="val 50000"/>
          </a:avLst>
        </a:prstGeom>
        <a:solidFill>
          <a:srgbClr val="62AEB1">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en-GB" sz="1000" kern="1200">
            <a:solidFill>
              <a:srgbClr val="FBFBFB"/>
            </a:solidFill>
            <a:latin typeface="Arial"/>
            <a:ea typeface="+mn-ea"/>
            <a:cs typeface="+mn-cs"/>
          </a:endParaRPr>
        </a:p>
      </dsp:txBody>
      <dsp:txXfrm>
        <a:off x="2441783" y="898186"/>
        <a:ext cx="133396" cy="133755"/>
      </dsp:txXfrm>
    </dsp:sp>
    <dsp:sp modelId="{56E77E52-9065-4FA6-AFD3-F90D746BE6F7}">
      <dsp:nvSpPr>
        <dsp:cNvPr id="0" name=""/>
        <dsp:cNvSpPr/>
      </dsp:nvSpPr>
      <dsp:spPr>
        <a:xfrm>
          <a:off x="2711452" y="3401"/>
          <a:ext cx="898894" cy="1923326"/>
        </a:xfrm>
        <a:prstGeom prst="roundRect">
          <a:avLst>
            <a:gd name="adj" fmla="val 10000"/>
          </a:avLst>
        </a:prstGeom>
        <a:solidFill>
          <a:srgbClr val="62AEB1">
            <a:hueOff val="0"/>
            <a:satOff val="0"/>
            <a:lumOff val="0"/>
            <a:alphaOff val="0"/>
          </a:srgbClr>
        </a:solidFill>
        <a:ln w="12700" cap="flat" cmpd="sng" algn="ctr">
          <a:solidFill>
            <a:srgbClr val="FBFBFB">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GB" sz="1400" kern="1200">
              <a:solidFill>
                <a:srgbClr val="FBFBFB"/>
              </a:solidFill>
              <a:latin typeface="Arial"/>
              <a:ea typeface="+mn-ea"/>
              <a:cs typeface="+mn-cs"/>
            </a:rPr>
            <a:t>Baseline  &amp; interim analysis</a:t>
          </a:r>
        </a:p>
        <a:p>
          <a:pPr marL="0" lvl="0" indent="0" algn="ctr" defTabSz="622300">
            <a:lnSpc>
              <a:spcPct val="90000"/>
            </a:lnSpc>
            <a:spcBef>
              <a:spcPct val="0"/>
            </a:spcBef>
            <a:spcAft>
              <a:spcPct val="35000"/>
            </a:spcAft>
            <a:buNone/>
          </a:pPr>
          <a:r>
            <a:rPr lang="en-GB" sz="1100" kern="1200">
              <a:solidFill>
                <a:srgbClr val="FBFBFB"/>
              </a:solidFill>
              <a:latin typeface="Arial"/>
              <a:ea typeface="+mn-ea"/>
              <a:cs typeface="+mn-cs"/>
            </a:rPr>
            <a:t>Primary data collection</a:t>
          </a:r>
        </a:p>
        <a:p>
          <a:pPr marL="0" lvl="0" indent="0" algn="ctr" defTabSz="622300">
            <a:lnSpc>
              <a:spcPct val="90000"/>
            </a:lnSpc>
            <a:spcBef>
              <a:spcPct val="0"/>
            </a:spcBef>
            <a:spcAft>
              <a:spcPct val="35000"/>
            </a:spcAft>
            <a:buNone/>
          </a:pPr>
          <a:r>
            <a:rPr lang="en-GB" sz="1100" kern="1200">
              <a:solidFill>
                <a:srgbClr val="FBFBFB"/>
              </a:solidFill>
              <a:latin typeface="Arial"/>
              <a:ea typeface="+mn-ea"/>
              <a:cs typeface="+mn-cs"/>
            </a:rPr>
            <a:t>Evaluation workshop 2</a:t>
          </a:r>
        </a:p>
        <a:p>
          <a:pPr marL="0" lvl="0" indent="0" algn="ctr" defTabSz="622300">
            <a:lnSpc>
              <a:spcPct val="90000"/>
            </a:lnSpc>
            <a:spcBef>
              <a:spcPct val="0"/>
            </a:spcBef>
            <a:spcAft>
              <a:spcPct val="35000"/>
            </a:spcAft>
            <a:buNone/>
          </a:pPr>
          <a:r>
            <a:rPr lang="en-GB" sz="1100" kern="1200">
              <a:solidFill>
                <a:srgbClr val="FBFBFB"/>
              </a:solidFill>
              <a:latin typeface="Arial"/>
              <a:ea typeface="+mn-ea"/>
              <a:cs typeface="+mn-cs"/>
            </a:rPr>
            <a:t>Interim report</a:t>
          </a:r>
        </a:p>
      </dsp:txBody>
      <dsp:txXfrm>
        <a:off x="2737780" y="29729"/>
        <a:ext cx="846238" cy="1870670"/>
      </dsp:txXfrm>
    </dsp:sp>
    <dsp:sp modelId="{BA039FAC-EEF0-40F6-BB69-4911C542653C}">
      <dsp:nvSpPr>
        <dsp:cNvPr id="0" name=""/>
        <dsp:cNvSpPr/>
      </dsp:nvSpPr>
      <dsp:spPr>
        <a:xfrm>
          <a:off x="3701322" y="853601"/>
          <a:ext cx="192867" cy="222925"/>
        </a:xfrm>
        <a:prstGeom prst="rightArrow">
          <a:avLst>
            <a:gd name="adj1" fmla="val 60000"/>
            <a:gd name="adj2" fmla="val 50000"/>
          </a:avLst>
        </a:prstGeom>
        <a:solidFill>
          <a:srgbClr val="62AEB1">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en-GB" sz="1000" kern="1200">
            <a:solidFill>
              <a:srgbClr val="FBFBFB"/>
            </a:solidFill>
            <a:latin typeface="Arial"/>
            <a:ea typeface="+mn-ea"/>
            <a:cs typeface="+mn-cs"/>
          </a:endParaRPr>
        </a:p>
      </dsp:txBody>
      <dsp:txXfrm>
        <a:off x="3701322" y="898186"/>
        <a:ext cx="135007" cy="133755"/>
      </dsp:txXfrm>
    </dsp:sp>
    <dsp:sp modelId="{37318D27-056D-40A6-A70D-D00E59C3AEE4}">
      <dsp:nvSpPr>
        <dsp:cNvPr id="0" name=""/>
        <dsp:cNvSpPr/>
      </dsp:nvSpPr>
      <dsp:spPr>
        <a:xfrm>
          <a:off x="3974248" y="3401"/>
          <a:ext cx="1053046" cy="1923326"/>
        </a:xfrm>
        <a:prstGeom prst="roundRect">
          <a:avLst>
            <a:gd name="adj" fmla="val 10000"/>
          </a:avLst>
        </a:prstGeom>
        <a:solidFill>
          <a:srgbClr val="62AEB1">
            <a:hueOff val="0"/>
            <a:satOff val="0"/>
            <a:lumOff val="0"/>
            <a:alphaOff val="0"/>
          </a:srgbClr>
        </a:solidFill>
        <a:ln w="12700" cap="flat" cmpd="sng" algn="ctr">
          <a:solidFill>
            <a:srgbClr val="FBFBFB">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GB" sz="1400" kern="1200">
              <a:solidFill>
                <a:srgbClr val="FBFBFB"/>
              </a:solidFill>
              <a:latin typeface="Arial"/>
              <a:ea typeface="+mn-ea"/>
              <a:cs typeface="+mn-cs"/>
            </a:rPr>
            <a:t>Endline</a:t>
          </a:r>
        </a:p>
        <a:p>
          <a:pPr marL="0" lvl="0" indent="0" algn="ctr" defTabSz="622300">
            <a:lnSpc>
              <a:spcPct val="90000"/>
            </a:lnSpc>
            <a:spcBef>
              <a:spcPct val="0"/>
            </a:spcBef>
            <a:spcAft>
              <a:spcPct val="35000"/>
            </a:spcAft>
            <a:buNone/>
          </a:pPr>
          <a:r>
            <a:rPr lang="en-GB" sz="1100" kern="1200">
              <a:solidFill>
                <a:srgbClr val="FBFBFB"/>
              </a:solidFill>
              <a:latin typeface="Arial"/>
              <a:ea typeface="+mn-ea"/>
              <a:cs typeface="+mn-cs"/>
            </a:rPr>
            <a:t>Primary data collection </a:t>
          </a:r>
        </a:p>
        <a:p>
          <a:pPr marL="0" lvl="0" indent="0" algn="ctr" defTabSz="622300">
            <a:lnSpc>
              <a:spcPct val="90000"/>
            </a:lnSpc>
            <a:spcBef>
              <a:spcPct val="0"/>
            </a:spcBef>
            <a:spcAft>
              <a:spcPct val="35000"/>
            </a:spcAft>
            <a:buNone/>
          </a:pPr>
          <a:r>
            <a:rPr lang="en-GB" sz="1100" kern="1200">
              <a:solidFill>
                <a:srgbClr val="FBFBFB"/>
              </a:solidFill>
              <a:latin typeface="Arial"/>
              <a:ea typeface="+mn-ea"/>
              <a:cs typeface="+mn-cs"/>
            </a:rPr>
            <a:t>Review</a:t>
          </a:r>
        </a:p>
        <a:p>
          <a:pPr marL="0" lvl="0" indent="0" algn="ctr" defTabSz="622300">
            <a:lnSpc>
              <a:spcPct val="90000"/>
            </a:lnSpc>
            <a:spcBef>
              <a:spcPct val="0"/>
            </a:spcBef>
            <a:spcAft>
              <a:spcPct val="35000"/>
            </a:spcAft>
            <a:buNone/>
          </a:pPr>
          <a:r>
            <a:rPr lang="en-GB" sz="1100" kern="1200">
              <a:solidFill>
                <a:srgbClr val="FBFBFB"/>
              </a:solidFill>
              <a:latin typeface="Arial"/>
              <a:ea typeface="+mn-ea"/>
              <a:cs typeface="+mn-cs"/>
            </a:rPr>
            <a:t>Final report</a:t>
          </a:r>
        </a:p>
        <a:p>
          <a:pPr marL="0" lvl="0" indent="0" algn="ctr" defTabSz="622300">
            <a:lnSpc>
              <a:spcPct val="90000"/>
            </a:lnSpc>
            <a:spcBef>
              <a:spcPct val="0"/>
            </a:spcBef>
            <a:spcAft>
              <a:spcPct val="35000"/>
            </a:spcAft>
            <a:buNone/>
          </a:pPr>
          <a:endParaRPr lang="en-GB" sz="1100" kern="1200">
            <a:solidFill>
              <a:srgbClr val="FBFBFB"/>
            </a:solidFill>
            <a:latin typeface="Arial"/>
            <a:ea typeface="+mn-ea"/>
            <a:cs typeface="+mn-cs"/>
          </a:endParaRPr>
        </a:p>
        <a:p>
          <a:pPr marL="0" lvl="0" indent="0" algn="ctr" defTabSz="622300">
            <a:lnSpc>
              <a:spcPct val="90000"/>
            </a:lnSpc>
            <a:spcBef>
              <a:spcPct val="0"/>
            </a:spcBef>
            <a:spcAft>
              <a:spcPct val="35000"/>
            </a:spcAft>
            <a:buNone/>
          </a:pPr>
          <a:endParaRPr lang="en-GB" sz="1100" kern="1200">
            <a:solidFill>
              <a:srgbClr val="FBFBFB"/>
            </a:solidFill>
            <a:latin typeface="Arial"/>
            <a:ea typeface="+mn-ea"/>
            <a:cs typeface="+mn-cs"/>
          </a:endParaRPr>
        </a:p>
        <a:p>
          <a:pPr marL="0" lvl="0" indent="0" algn="ctr" defTabSz="622300">
            <a:lnSpc>
              <a:spcPct val="90000"/>
            </a:lnSpc>
            <a:spcBef>
              <a:spcPct val="0"/>
            </a:spcBef>
            <a:spcAft>
              <a:spcPct val="35000"/>
            </a:spcAft>
            <a:buNone/>
          </a:pPr>
          <a:endParaRPr lang="en-GB" sz="1100" kern="1200">
            <a:solidFill>
              <a:srgbClr val="FBFBFB"/>
            </a:solidFill>
            <a:latin typeface="Arial"/>
            <a:ea typeface="+mn-ea"/>
            <a:cs typeface="+mn-cs"/>
          </a:endParaRPr>
        </a:p>
        <a:p>
          <a:pPr marL="0" lvl="0" indent="0" algn="ctr" defTabSz="622300">
            <a:lnSpc>
              <a:spcPct val="90000"/>
            </a:lnSpc>
            <a:spcBef>
              <a:spcPct val="0"/>
            </a:spcBef>
            <a:spcAft>
              <a:spcPct val="35000"/>
            </a:spcAft>
            <a:buNone/>
          </a:pPr>
          <a:endParaRPr lang="en-GB" sz="1100" kern="1200">
            <a:solidFill>
              <a:srgbClr val="FBFBFB"/>
            </a:solidFill>
            <a:latin typeface="Arial"/>
            <a:ea typeface="+mn-ea"/>
            <a:cs typeface="+mn-cs"/>
          </a:endParaRPr>
        </a:p>
      </dsp:txBody>
      <dsp:txXfrm>
        <a:off x="4005091" y="34244"/>
        <a:ext cx="991360" cy="1861640"/>
      </dsp:txXfrm>
    </dsp:sp>
  </dsp:spTree>
</dsp:drawing>
</file>

<file path=word/diagrams/layout1.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5625353B47F94C6597FBCAA1769689DA"/>
        <w:category>
          <w:name w:val="General"/>
          <w:gallery w:val="placeholder"/>
        </w:category>
        <w:types>
          <w:type w:val="bbPlcHdr"/>
        </w:types>
        <w:behaviors>
          <w:behavior w:val="content"/>
        </w:behaviors>
        <w:guid w:val="{786EF6F4-D0A0-4EC4-B96D-464D6A9EA6C7}"/>
      </w:docPartPr>
      <w:docPartBody>
        <w:p w:rsidR="006D1F17" w:rsidRDefault="006D1F17">
          <w:pPr>
            <w:pStyle w:val="5625353B47F94C6597FBCAA1769689DA"/>
          </w:pPr>
          <w:r w:rsidRPr="003E5369">
            <w:rPr>
              <w:rStyle w:val="PlaceholderText"/>
            </w:rPr>
            <w:t>[Title]</w:t>
          </w:r>
        </w:p>
      </w:docPartBody>
    </w:docPart>
    <w:docPart>
      <w:docPartPr>
        <w:name w:val="95E002194D39424290F6D677FC0743A4"/>
        <w:category>
          <w:name w:val="General"/>
          <w:gallery w:val="placeholder"/>
        </w:category>
        <w:types>
          <w:type w:val="bbPlcHdr"/>
        </w:types>
        <w:behaviors>
          <w:behavior w:val="content"/>
        </w:behaviors>
        <w:guid w:val="{58EEA16D-9421-4D64-AF61-D48AD1B9632A}"/>
      </w:docPartPr>
      <w:docPartBody>
        <w:p w:rsidR="006D1F17" w:rsidRDefault="006D1F17">
          <w:pPr>
            <w:pStyle w:val="95E002194D39424290F6D677FC0743A4"/>
          </w:pPr>
          <w:r w:rsidRPr="00D9494C">
            <w:rPr>
              <w:rStyle w:val="PlaceholderText"/>
            </w:rPr>
            <w:t>[Subject]</w:t>
          </w:r>
        </w:p>
      </w:docPartBody>
    </w:docPart>
    <w:docPart>
      <w:docPartPr>
        <w:name w:val="0E2A07B427434B4AA018DD9039DA6E76"/>
        <w:category>
          <w:name w:val="General"/>
          <w:gallery w:val="placeholder"/>
        </w:category>
        <w:types>
          <w:type w:val="bbPlcHdr"/>
        </w:types>
        <w:behaviors>
          <w:behavior w:val="content"/>
        </w:behaviors>
        <w:guid w:val="{4AE7D9A0-7CBE-4F3F-95EF-28F5CE21469F}"/>
      </w:docPartPr>
      <w:docPartBody>
        <w:p w:rsidR="006D1F17" w:rsidRDefault="006D1F17">
          <w:pPr>
            <w:pStyle w:val="0E2A07B427434B4AA018DD9039DA6E76"/>
          </w:pPr>
          <w:r w:rsidRPr="00D9494C">
            <w:rPr>
              <w:rStyle w:val="PlaceholderText"/>
            </w:rPr>
            <w:t>[Publish Date]</w:t>
          </w:r>
        </w:p>
      </w:docPartBody>
    </w:docPart>
    <w:docPart>
      <w:docPartPr>
        <w:name w:val="A9EFB4544BD3459EB49084D9A684B55A"/>
        <w:category>
          <w:name w:val="General"/>
          <w:gallery w:val="placeholder"/>
        </w:category>
        <w:types>
          <w:type w:val="bbPlcHdr"/>
        </w:types>
        <w:behaviors>
          <w:behavior w:val="content"/>
        </w:behaviors>
        <w:guid w:val="{574FE7F9-DF60-47D9-BCAF-1A994275651C}"/>
      </w:docPartPr>
      <w:docPartBody>
        <w:p w:rsidR="006D1F17" w:rsidRDefault="006D1F17">
          <w:pPr>
            <w:pStyle w:val="A9EFB4544BD3459EB49084D9A684B55A"/>
          </w:pPr>
          <w:r w:rsidRPr="00D9494C">
            <w:rPr>
              <w:rStyle w:val="PlaceholderText"/>
            </w:rPr>
            <w:t>[Company]</w:t>
          </w:r>
        </w:p>
      </w:docPartBody>
    </w:docPart>
    <w:docPart>
      <w:docPartPr>
        <w:name w:val="94932AA961784C9B9AE85C25F01EDF6B"/>
        <w:category>
          <w:name w:val="General"/>
          <w:gallery w:val="placeholder"/>
        </w:category>
        <w:types>
          <w:type w:val="bbPlcHdr"/>
        </w:types>
        <w:behaviors>
          <w:behavior w:val="content"/>
        </w:behaviors>
        <w:guid w:val="{7EF16568-8D86-41D4-9E31-31943F59FCB7}"/>
      </w:docPartPr>
      <w:docPartBody>
        <w:p w:rsidR="006D1F17" w:rsidRDefault="006D1F17">
          <w:pPr>
            <w:pStyle w:val="94932AA961784C9B9AE85C25F01EDF6B"/>
          </w:pPr>
          <w:r w:rsidRPr="003E5369">
            <w:rPr>
              <w:rStyle w:val="PlaceholderText"/>
            </w:rPr>
            <w:t>[Title]</w:t>
          </w:r>
        </w:p>
      </w:docPartBody>
    </w:docPart>
    <w:docPart>
      <w:docPartPr>
        <w:name w:val="1D840D51BC9149FD90C5A4C72B8177A5"/>
        <w:category>
          <w:name w:val="General"/>
          <w:gallery w:val="placeholder"/>
        </w:category>
        <w:types>
          <w:type w:val="bbPlcHdr"/>
        </w:types>
        <w:behaviors>
          <w:behavior w:val="content"/>
        </w:behaviors>
        <w:guid w:val="{4890A70F-0186-4F77-8853-A969C9B1054D}"/>
      </w:docPartPr>
      <w:docPartBody>
        <w:p w:rsidR="006D1F17" w:rsidRDefault="006D1F17">
          <w:pPr>
            <w:pStyle w:val="1D840D51BC9149FD90C5A4C72B8177A5"/>
          </w:pPr>
          <w:r w:rsidRPr="00D9494C">
            <w:rPr>
              <w:rStyle w:val="PlaceholderText"/>
            </w:rPr>
            <w:t>[Subject]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TT) Regular">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1F17"/>
    <w:rsid w:val="000F4D01"/>
    <w:rsid w:val="00313880"/>
    <w:rsid w:val="006D1F17"/>
    <w:rsid w:val="007130E5"/>
    <w:rsid w:val="008A687C"/>
    <w:rsid w:val="00A06494"/>
    <w:rsid w:val="00B2559F"/>
    <w:rsid w:val="00D63E85"/>
    <w:rsid w:val="00DB187F"/>
    <w:rsid w:val="00DC236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5625353B47F94C6597FBCAA1769689DA">
    <w:name w:val="5625353B47F94C6597FBCAA1769689DA"/>
  </w:style>
  <w:style w:type="paragraph" w:customStyle="1" w:styleId="95E002194D39424290F6D677FC0743A4">
    <w:name w:val="95E002194D39424290F6D677FC0743A4"/>
  </w:style>
  <w:style w:type="paragraph" w:customStyle="1" w:styleId="0E2A07B427434B4AA018DD9039DA6E76">
    <w:name w:val="0E2A07B427434B4AA018DD9039DA6E76"/>
  </w:style>
  <w:style w:type="paragraph" w:customStyle="1" w:styleId="A9EFB4544BD3459EB49084D9A684B55A">
    <w:name w:val="A9EFB4544BD3459EB49084D9A684B55A"/>
  </w:style>
  <w:style w:type="paragraph" w:customStyle="1" w:styleId="94932AA961784C9B9AE85C25F01EDF6B">
    <w:name w:val="94932AA961784C9B9AE85C25F01EDF6B"/>
  </w:style>
  <w:style w:type="paragraph" w:customStyle="1" w:styleId="1D840D51BC9149FD90C5A4C72B8177A5">
    <w:name w:val="1D840D51BC9149FD90C5A4C72B8177A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PMTheme1">
  <a:themeElements>
    <a:clrScheme name="OPMTheme1">
      <a:dk1>
        <a:srgbClr val="008C8D"/>
      </a:dk1>
      <a:lt1>
        <a:srgbClr val="FBFBFB"/>
      </a:lt1>
      <a:dk2>
        <a:srgbClr val="414042"/>
      </a:dk2>
      <a:lt2>
        <a:srgbClr val="FBFBFB"/>
      </a:lt2>
      <a:accent1>
        <a:srgbClr val="62AEB1"/>
      </a:accent1>
      <a:accent2>
        <a:srgbClr val="DFEEEF"/>
      </a:accent2>
      <a:accent3>
        <a:srgbClr val="F6AC7A"/>
      </a:accent3>
      <a:accent4>
        <a:srgbClr val="EA5B02"/>
      </a:accent4>
      <a:accent5>
        <a:srgbClr val="8492C2"/>
      </a:accent5>
      <a:accent6>
        <a:srgbClr val="034990"/>
      </a:accent6>
      <a:hlink>
        <a:srgbClr val="007AC0"/>
      </a:hlink>
      <a:folHlink>
        <a:srgbClr val="62AEB1"/>
      </a:folHlink>
    </a:clrScheme>
    <a:fontScheme name="OPM Arial+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noFill/>
      </a:spPr>
      <a:bodyPr wrap="square" rtlCol="0">
        <a:spAutoFit/>
      </a:bodyPr>
      <a:lstStyle>
        <a:defPPr>
          <a:defRPr sz="2800" dirty="0">
            <a:solidFill>
              <a:schemeClr val="tx2"/>
            </a:solidFill>
            <a:latin typeface="Arial" panose="020B0604020202020204" pitchFamily="34" charset="0"/>
            <a:cs typeface="Arial" panose="020B0604020202020204" pitchFamily="34" charset="0"/>
          </a:defRPr>
        </a:defPPr>
      </a:lstStyle>
    </a:txDef>
  </a:objectDefaults>
  <a:extraClrSchemeLst/>
  <a:extLst>
    <a:ext uri="{05A4C25C-085E-4340-85A3-A5531E510DB2}">
      <thm15:themeFamily xmlns:thm15="http://schemas.microsoft.com/office/thememl/2012/main" name="OPMTheme1" id="{D62FFC6E-1165-4E33-A231-0DB6EC89C511}" vid="{5420203D-7AD0-4301-8298-5D723F1B3BBB}"/>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2016-05-12T00:00:00</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Report OPM" ma:contentTypeID="0x010100FE9FD227DB94974DA0C5595B074E671A030100DD51BB28DD5814488CD9AF78C293137F" ma:contentTypeVersion="11" ma:contentTypeDescription="Report Word Template" ma:contentTypeScope="" ma:versionID="183dc406bf55e126c25cb5be70ea9d81">
  <xsd:schema xmlns:xsd="http://www.w3.org/2001/XMLSchema" xmlns:xs="http://www.w3.org/2001/XMLSchema" xmlns:p="http://schemas.microsoft.com/office/2006/metadata/properties" targetNamespace="http://schemas.microsoft.com/office/2006/metadata/properties" ma:root="true" ma:fieldsID="8b119ab6ff53b1e1d15f57eb6ae50241">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B1C9BD5-D10D-4198-8E59-512EDBF6B53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6DE5DE90-AD9A-4F38-9522-B2283EC4F776}">
  <ds:schemaRefs>
    <ds:schemaRef ds:uri="http://schemas.microsoft.com/sharepoint/v3/contenttype/forms"/>
  </ds:schemaRefs>
</ds:datastoreItem>
</file>

<file path=customXml/itemProps4.xml><?xml version="1.0" encoding="utf-8"?>
<ds:datastoreItem xmlns:ds="http://schemas.openxmlformats.org/officeDocument/2006/customXml" ds:itemID="{2CE51BE1-7402-498F-AD47-55A93C5F538C}">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1E624F07-48CE-4D7B-96CC-79EBBCBC98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 OPM</Template>
  <TotalTime>0</TotalTime>
  <Pages>1</Pages>
  <Words>14916</Words>
  <Characters>85024</Characters>
  <Application>Microsoft Office Word</Application>
  <DocSecurity>0</DocSecurity>
  <Lines>708</Lines>
  <Paragraphs>199</Paragraphs>
  <ScaleCrop>false</ScaleCrop>
  <HeadingPairs>
    <vt:vector size="2" baseType="variant">
      <vt:variant>
        <vt:lpstr>Title</vt:lpstr>
      </vt:variant>
      <vt:variant>
        <vt:i4>1</vt:i4>
      </vt:variant>
    </vt:vector>
  </HeadingPairs>
  <TitlesOfParts>
    <vt:vector size="1" baseType="lpstr">
      <vt:lpstr>Evaluation of the Homeshare pilots programme</vt:lpstr>
    </vt:vector>
  </TitlesOfParts>
  <Company>OPM</Company>
  <LinksUpToDate>false</LinksUpToDate>
  <CharactersWithSpaces>99741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Evaluation of the Homeshare pilots programme</dc:title>
  <dc:subject>Scoping phase report</dc:subject>
  <dc:creator>Sophie Reid</dc:creator>
  <dc:description>3.13</dc:description>
  <cp:lastModifiedBy>Deborah Fox</cp:lastModifiedBy>
  <cp:revision>3</cp:revision>
  <cp:lastPrinted>2016-05-12T10:03:00Z</cp:lastPrinted>
  <dcterms:created xsi:type="dcterms:W3CDTF">2017-07-25T07:49:00Z</dcterms:created>
  <dcterms:modified xsi:type="dcterms:W3CDTF">2017-07-25T07:49:00Z</dcterms:modified>
  <cp:category>Restricted External</cp:category>
  <cp:contentStatus>Draft</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0x010100FE9FD227DB94974DA0C5595B074E671A030100DD51BB28DD5814488CD9AF78C293137F</vt:lpwstr>
  </property>
</Properties>
</file>